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6" w:type="pct"/>
        <w:tblBorders>
          <w:top w:val="outset" w:sz="2" w:space="0" w:color="auto"/>
          <w:left w:val="outset" w:sz="2" w:space="0" w:color="auto"/>
          <w:bottom w:val="outset" w:sz="2" w:space="0" w:color="auto"/>
          <w:right w:val="outset" w:sz="2" w:space="0" w:color="auto"/>
        </w:tblBorders>
        <w:tblLayout w:type="fixed"/>
        <w:tblLook w:val="04A0" w:firstRow="1" w:lastRow="0" w:firstColumn="1" w:lastColumn="0" w:noHBand="0" w:noVBand="1"/>
      </w:tblPr>
      <w:tblGrid>
        <w:gridCol w:w="21"/>
        <w:gridCol w:w="680"/>
        <w:gridCol w:w="3148"/>
        <w:gridCol w:w="5660"/>
      </w:tblGrid>
      <w:tr w:rsidR="00ED312E" w:rsidRPr="003E5D86" w:rsidTr="00AC3601">
        <w:tc>
          <w:tcPr>
            <w:tcW w:w="9797" w:type="dxa"/>
            <w:gridSpan w:val="4"/>
            <w:tcBorders>
              <w:top w:val="nil"/>
              <w:left w:val="nil"/>
              <w:bottom w:val="nil"/>
              <w:right w:val="nil"/>
            </w:tcBorders>
            <w:tcMar>
              <w:top w:w="15" w:type="dxa"/>
              <w:left w:w="15" w:type="dxa"/>
              <w:bottom w:w="15" w:type="dxa"/>
              <w:right w:w="15" w:type="dxa"/>
            </w:tcMar>
            <w:vAlign w:val="center"/>
          </w:tcPr>
          <w:p w:rsidR="00ED312E" w:rsidRPr="003E5D86" w:rsidRDefault="00ED312E" w:rsidP="00AC3601">
            <w:pPr>
              <w:spacing w:after="0" w:line="240" w:lineRule="auto"/>
              <w:ind w:left="6804"/>
              <w:jc w:val="both"/>
              <w:rPr>
                <w:rStyle w:val="spelle"/>
                <w:rFonts w:ascii="Times New Roman" w:hAnsi="Times New Roman" w:cs="Times New Roman"/>
                <w:b/>
                <w:sz w:val="24"/>
                <w:szCs w:val="24"/>
                <w:lang w:val="uk-UA"/>
              </w:rPr>
            </w:pPr>
            <w:r w:rsidRPr="003E5D86">
              <w:rPr>
                <w:rStyle w:val="spelle"/>
                <w:rFonts w:ascii="Times New Roman" w:hAnsi="Times New Roman" w:cs="Times New Roman"/>
                <w:b/>
                <w:sz w:val="24"/>
                <w:szCs w:val="24"/>
                <w:lang w:val="uk-UA"/>
              </w:rPr>
              <w:t>«ЗАТВЕРДЖЕНО»</w:t>
            </w:r>
          </w:p>
          <w:p w:rsidR="00ED312E" w:rsidRPr="003E5D86" w:rsidRDefault="00ED312E" w:rsidP="00AC3601">
            <w:pPr>
              <w:spacing w:after="0" w:line="240" w:lineRule="auto"/>
              <w:ind w:left="6804"/>
              <w:jc w:val="both"/>
              <w:rPr>
                <w:rStyle w:val="spelle"/>
                <w:rFonts w:ascii="Times New Roman" w:hAnsi="Times New Roman" w:cs="Times New Roman"/>
                <w:sz w:val="24"/>
                <w:szCs w:val="24"/>
                <w:lang w:val="uk-UA"/>
              </w:rPr>
            </w:pPr>
            <w:r w:rsidRPr="003E5D86">
              <w:rPr>
                <w:rStyle w:val="spelle"/>
                <w:rFonts w:ascii="Times New Roman" w:hAnsi="Times New Roman" w:cs="Times New Roman"/>
                <w:sz w:val="24"/>
                <w:szCs w:val="24"/>
                <w:lang w:val="uk-UA"/>
              </w:rPr>
              <w:t>наказом керівника апарату Люботинського міського</w:t>
            </w:r>
            <w:r>
              <w:rPr>
                <w:rStyle w:val="spelle"/>
                <w:rFonts w:ascii="Times New Roman" w:hAnsi="Times New Roman" w:cs="Times New Roman"/>
                <w:sz w:val="24"/>
                <w:szCs w:val="24"/>
                <w:lang w:val="uk-UA"/>
              </w:rPr>
              <w:t xml:space="preserve"> суду Харківської області від 17.11</w:t>
            </w:r>
            <w:r w:rsidRPr="003E5D86">
              <w:rPr>
                <w:rStyle w:val="spelle"/>
                <w:rFonts w:ascii="Times New Roman" w:hAnsi="Times New Roman" w:cs="Times New Roman"/>
                <w:sz w:val="24"/>
                <w:szCs w:val="24"/>
                <w:lang w:val="uk-UA"/>
              </w:rPr>
              <w:t>.20</w:t>
            </w:r>
            <w:r>
              <w:rPr>
                <w:rStyle w:val="spelle"/>
                <w:rFonts w:ascii="Times New Roman" w:hAnsi="Times New Roman" w:cs="Times New Roman"/>
                <w:sz w:val="24"/>
                <w:szCs w:val="24"/>
                <w:lang w:val="uk-UA"/>
              </w:rPr>
              <w:t>20 № 02-04/78</w:t>
            </w:r>
          </w:p>
          <w:tbl>
            <w:tblPr>
              <w:tblW w:w="10080" w:type="dxa"/>
              <w:tblBorders>
                <w:top w:val="outset" w:sz="2" w:space="0" w:color="auto"/>
                <w:left w:val="outset" w:sz="2" w:space="0" w:color="auto"/>
                <w:bottom w:val="outset" w:sz="2" w:space="0" w:color="auto"/>
                <w:right w:val="outset" w:sz="2" w:space="0" w:color="auto"/>
              </w:tblBorders>
              <w:tblLayout w:type="fixed"/>
              <w:tblLook w:val="04A0" w:firstRow="1" w:lastRow="0" w:firstColumn="1" w:lastColumn="0" w:noHBand="0" w:noVBand="1"/>
            </w:tblPr>
            <w:tblGrid>
              <w:gridCol w:w="10080"/>
            </w:tblGrid>
            <w:tr w:rsidR="00ED312E" w:rsidRPr="003E5D86" w:rsidTr="00AC3601">
              <w:tc>
                <w:tcPr>
                  <w:tcW w:w="10080" w:type="dxa"/>
                  <w:tcBorders>
                    <w:top w:val="nil"/>
                    <w:left w:val="nil"/>
                    <w:bottom w:val="nil"/>
                    <w:right w:val="nil"/>
                  </w:tcBorders>
                  <w:tcMar>
                    <w:top w:w="15" w:type="dxa"/>
                    <w:left w:w="15" w:type="dxa"/>
                    <w:bottom w:w="15" w:type="dxa"/>
                    <w:right w:w="15" w:type="dxa"/>
                  </w:tcMar>
                  <w:vAlign w:val="center"/>
                  <w:hideMark/>
                </w:tcPr>
                <w:p w:rsidR="00ED312E" w:rsidRPr="003E5D86" w:rsidRDefault="00ED312E" w:rsidP="00AC3601">
                  <w:pPr>
                    <w:pStyle w:val="rvps12"/>
                    <w:spacing w:before="0" w:beforeAutospacing="0" w:after="0" w:afterAutospacing="0"/>
                    <w:jc w:val="center"/>
                    <w:rPr>
                      <w:lang w:val="uk-UA"/>
                    </w:rPr>
                  </w:pPr>
                </w:p>
              </w:tc>
            </w:tr>
            <w:tr w:rsidR="00ED312E" w:rsidRPr="003E5D86" w:rsidTr="00AC3601">
              <w:tc>
                <w:tcPr>
                  <w:tcW w:w="10080" w:type="dxa"/>
                  <w:tcBorders>
                    <w:top w:val="nil"/>
                    <w:left w:val="nil"/>
                    <w:bottom w:val="nil"/>
                    <w:right w:val="nil"/>
                  </w:tcBorders>
                  <w:tcMar>
                    <w:top w:w="15" w:type="dxa"/>
                    <w:left w:w="15" w:type="dxa"/>
                    <w:bottom w:w="15" w:type="dxa"/>
                    <w:right w:w="15" w:type="dxa"/>
                  </w:tcMar>
                  <w:vAlign w:val="center"/>
                </w:tcPr>
                <w:p w:rsidR="00ED312E" w:rsidRPr="003E5D86" w:rsidRDefault="00ED312E" w:rsidP="00AC3601">
                  <w:pPr>
                    <w:pStyle w:val="a4"/>
                    <w:jc w:val="center"/>
                    <w:rPr>
                      <w:rStyle w:val="rvts15"/>
                      <w:rFonts w:ascii="Times New Roman" w:hAnsi="Times New Roman" w:cs="Times New Roman"/>
                      <w:sz w:val="24"/>
                      <w:szCs w:val="24"/>
                      <w:lang w:val="uk-UA"/>
                    </w:rPr>
                  </w:pPr>
                  <w:r w:rsidRPr="003E5D86">
                    <w:rPr>
                      <w:rStyle w:val="rvts15"/>
                      <w:rFonts w:ascii="Times New Roman" w:hAnsi="Times New Roman" w:cs="Times New Roman"/>
                      <w:b/>
                      <w:sz w:val="24"/>
                      <w:szCs w:val="24"/>
                      <w:lang w:val="uk-UA"/>
                    </w:rPr>
                    <w:t xml:space="preserve">УМОВИ </w:t>
                  </w:r>
                  <w:r w:rsidRPr="003E5D86">
                    <w:rPr>
                      <w:rFonts w:ascii="Times New Roman" w:hAnsi="Times New Roman" w:cs="Times New Roman"/>
                      <w:b/>
                      <w:sz w:val="24"/>
                      <w:szCs w:val="24"/>
                      <w:lang w:val="uk-UA"/>
                    </w:rPr>
                    <w:br/>
                  </w:r>
                  <w:r w:rsidRPr="003E5D86">
                    <w:rPr>
                      <w:rStyle w:val="rvts15"/>
                      <w:rFonts w:ascii="Times New Roman" w:hAnsi="Times New Roman" w:cs="Times New Roman"/>
                      <w:b/>
                      <w:sz w:val="24"/>
                      <w:szCs w:val="24"/>
                      <w:lang w:val="uk-UA"/>
                    </w:rPr>
                    <w:t>проведення конкурсу на зайняття вакантної посади державної служби категорії «В» - консультанта  Люботинського міського суду Харківської області</w:t>
                  </w:r>
                  <w:r w:rsidRPr="003E5D86">
                    <w:rPr>
                      <w:rStyle w:val="rvts15"/>
                      <w:rFonts w:ascii="Times New Roman" w:hAnsi="Times New Roman" w:cs="Times New Roman"/>
                      <w:sz w:val="24"/>
                      <w:szCs w:val="24"/>
                      <w:lang w:val="uk-UA"/>
                    </w:rPr>
                    <w:t xml:space="preserve"> </w:t>
                  </w:r>
                </w:p>
                <w:p w:rsidR="00ED312E" w:rsidRPr="003E5D86" w:rsidRDefault="00ED312E" w:rsidP="00AC3601">
                  <w:pPr>
                    <w:pStyle w:val="a4"/>
                    <w:jc w:val="center"/>
                    <w:rPr>
                      <w:rStyle w:val="rvts15"/>
                      <w:rFonts w:ascii="Times New Roman" w:hAnsi="Times New Roman" w:cs="Times New Roman"/>
                      <w:sz w:val="24"/>
                      <w:szCs w:val="24"/>
                      <w:lang w:val="uk-UA"/>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5892"/>
                  </w:tblGrid>
                  <w:tr w:rsidR="00ED312E" w:rsidRPr="003E5D86" w:rsidTr="00AC3601">
                    <w:trPr>
                      <w:trHeight w:val="70"/>
                    </w:trPr>
                    <w:tc>
                      <w:tcPr>
                        <w:tcW w:w="9715" w:type="dxa"/>
                        <w:gridSpan w:val="2"/>
                        <w:tcBorders>
                          <w:top w:val="single" w:sz="4" w:space="0" w:color="auto"/>
                          <w:left w:val="single" w:sz="4" w:space="0" w:color="auto"/>
                          <w:bottom w:val="single" w:sz="4" w:space="0" w:color="auto"/>
                          <w:right w:val="single" w:sz="4" w:space="0" w:color="auto"/>
                        </w:tcBorders>
                        <w:hideMark/>
                      </w:tcPr>
                      <w:p w:rsidR="00ED312E" w:rsidRPr="003E5D86" w:rsidRDefault="00ED312E" w:rsidP="00AC3601">
                        <w:pPr>
                          <w:pStyle w:val="rvps12"/>
                          <w:spacing w:before="0" w:beforeAutospacing="0" w:after="0" w:afterAutospacing="0"/>
                          <w:jc w:val="center"/>
                          <w:rPr>
                            <w:b/>
                            <w:lang w:val="uk-UA"/>
                          </w:rPr>
                        </w:pPr>
                        <w:r w:rsidRPr="003E5D86">
                          <w:rPr>
                            <w:b/>
                            <w:lang w:val="uk-UA"/>
                          </w:rPr>
                          <w:t>Загальні умови</w:t>
                        </w:r>
                      </w:p>
                    </w:tc>
                  </w:tr>
                  <w:tr w:rsidR="00ED312E" w:rsidRPr="00ED312E" w:rsidTr="00AC3601">
                    <w:tc>
                      <w:tcPr>
                        <w:tcW w:w="3823" w:type="dxa"/>
                        <w:tcBorders>
                          <w:top w:val="single" w:sz="4" w:space="0" w:color="auto"/>
                          <w:left w:val="single" w:sz="4" w:space="0" w:color="auto"/>
                          <w:bottom w:val="single" w:sz="4" w:space="0" w:color="auto"/>
                          <w:right w:val="single" w:sz="4" w:space="0" w:color="auto"/>
                        </w:tcBorders>
                        <w:hideMark/>
                      </w:tcPr>
                      <w:p w:rsidR="00ED312E" w:rsidRPr="003E5D86" w:rsidRDefault="00ED312E" w:rsidP="00AC3601">
                        <w:pPr>
                          <w:pStyle w:val="rvps12"/>
                          <w:tabs>
                            <w:tab w:val="right" w:pos="3308"/>
                          </w:tabs>
                          <w:spacing w:before="0" w:beforeAutospacing="0" w:after="0" w:afterAutospacing="0"/>
                          <w:rPr>
                            <w:b/>
                            <w:lang w:val="uk-UA"/>
                          </w:rPr>
                        </w:pPr>
                        <w:r w:rsidRPr="003E5D86">
                          <w:rPr>
                            <w:b/>
                            <w:lang w:val="uk-UA"/>
                          </w:rPr>
                          <w:t>Посадові обов’язки</w:t>
                        </w:r>
                      </w:p>
                      <w:p w:rsidR="00ED312E" w:rsidRPr="003E5D86" w:rsidRDefault="00ED312E" w:rsidP="00AC3601">
                        <w:pPr>
                          <w:spacing w:after="0" w:line="240" w:lineRule="auto"/>
                          <w:rPr>
                            <w:rFonts w:ascii="Times New Roman" w:hAnsi="Times New Roman" w:cs="Times New Roman"/>
                            <w:sz w:val="24"/>
                            <w:szCs w:val="24"/>
                            <w:lang w:val="uk-UA"/>
                          </w:rPr>
                        </w:pPr>
                      </w:p>
                    </w:tc>
                    <w:tc>
                      <w:tcPr>
                        <w:tcW w:w="5892" w:type="dxa"/>
                        <w:tcBorders>
                          <w:top w:val="single" w:sz="4" w:space="0" w:color="auto"/>
                          <w:left w:val="single" w:sz="4" w:space="0" w:color="auto"/>
                          <w:bottom w:val="single" w:sz="4" w:space="0" w:color="auto"/>
                          <w:right w:val="single" w:sz="4" w:space="0" w:color="auto"/>
                        </w:tcBorders>
                        <w:hideMark/>
                      </w:tcPr>
                      <w:p w:rsidR="00ED312E" w:rsidRPr="002B7689" w:rsidRDefault="00ED312E" w:rsidP="00AC3601">
                        <w:pPr>
                          <w:pStyle w:val="a4"/>
                          <w:jc w:val="both"/>
                          <w:rPr>
                            <w:rFonts w:ascii="Times New Roman" w:hAnsi="Times New Roman" w:cs="Times New Roman"/>
                            <w:color w:val="000000" w:themeColor="text1"/>
                            <w:sz w:val="24"/>
                            <w:szCs w:val="24"/>
                            <w:shd w:val="clear" w:color="auto" w:fill="FFFFFF"/>
                            <w:lang w:val="uk-UA"/>
                          </w:rPr>
                        </w:pPr>
                        <w:r w:rsidRPr="003E5D86">
                          <w:rPr>
                            <w:rFonts w:ascii="Times New Roman" w:hAnsi="Times New Roman" w:cs="Times New Roman"/>
                            <w:sz w:val="24"/>
                            <w:szCs w:val="24"/>
                            <w:lang w:val="uk-UA"/>
                          </w:rPr>
                          <w:t>Консультант Люботинського міського суду Харківської області:</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вносить пропозиції керівнику апарату суду з питань удосконалення управління персоналом та кадрового менеджменту;</w:t>
                        </w:r>
                        <w:r w:rsidRPr="003E5D86">
                          <w:rPr>
                            <w:rStyle w:val="apple-converted-space"/>
                            <w:rFonts w:ascii="Times New Roman" w:hAnsi="Times New Roman" w:cs="Times New Roman"/>
                            <w:color w:val="000000" w:themeColor="text1"/>
                            <w:sz w:val="24"/>
                            <w:szCs w:val="24"/>
                            <w:shd w:val="clear" w:color="auto" w:fill="FFFFFF"/>
                            <w:lang w:val="uk-UA"/>
                          </w:rPr>
                          <w:t> </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здійснює аналітично-консультативне забезпечення роботи керівника державної служби з питань управління персоналом;</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контролює розроблення посадових інструкцій державних службовців суду та інших працівників апарату суду, які затверджує керівник апарату суду, а також переглядає їх на відповідність встановленим законодавством вимогам;</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вивчає потребу в персоналі на вакантні посади в суді та вносить відповідні пропозиції керівнику апарату суду;</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приймає документи від кандидатів на зайняття вакантних посад державної служби категорії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розробляє спеціальні вимоги до осіб, які претендують на зайняття посад державної служби категорії «В»;</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надсилає кандидатам на зайняття вакантних посад державної служби категорії «В» письмові повідомлення про результати конкурсу;</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організовує проведення внутрішніх навчань державних службовців;</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здійснює планування професійного навчання державних службовців;</w:t>
                        </w:r>
                        <w:r w:rsidRPr="003E5D86">
                          <w:rPr>
                            <w:rStyle w:val="apple-converted-space"/>
                            <w:rFonts w:ascii="Times New Roman" w:hAnsi="Times New Roman" w:cs="Times New Roman"/>
                            <w:color w:val="000000" w:themeColor="text1"/>
                            <w:sz w:val="24"/>
                            <w:szCs w:val="24"/>
                            <w:shd w:val="clear" w:color="auto" w:fill="FFFFFF"/>
                            <w:lang w:val="uk-UA"/>
                          </w:rPr>
                          <w:t> </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узагальнює потреби державних службовців у підготовці, спеціалізації та підвищенні кваліфікації і вносить відповідні пропозиції керівнику апарату суду;</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разом із державним службовцем складає індивідуальну програму підвищення рівня професійної компетентності за результатами оцінювання його службової діяльності;</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lastRenderedPageBreak/>
                          <w:t>- веде встановлену звітно-облікову документацію, готує державну статистичну звітність з кадрових питань;</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веде інформаційно-аналітичну систему «Кадри-WEB»;</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аналізує кількісний та якісний склад державних службовців;</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надає консультативну допомогу з питань управління персоналом суду;</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обчислює стаж роботи та державної служби;</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розглядає пропозиції та готує документи щодо заохочення та нагородження персоналу державними нагородами, відомчими заохочувальними відзнаками, веде відповідний облік;</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організовує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ознайомлює державних службовців з правилами внутрішнього трудового (службового) розпорядку суду, посадовими інструкціями та іншими документами з проставленням ними підписів та дати ознайомлення;</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оформляє і видає державному службовцю службове посвідчення, веде облік;</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забезпечує підготовку матеріалів щодо призначення на посади та звільнення персоналу суду;</w:t>
                        </w:r>
                        <w:r w:rsidRPr="003E5D86">
                          <w:rPr>
                            <w:rStyle w:val="apple-converted-space"/>
                            <w:rFonts w:ascii="Times New Roman" w:hAnsi="Times New Roman" w:cs="Times New Roman"/>
                            <w:color w:val="000000" w:themeColor="text1"/>
                            <w:sz w:val="24"/>
                            <w:szCs w:val="24"/>
                            <w:shd w:val="clear" w:color="auto" w:fill="FFFFFF"/>
                            <w:lang w:val="uk-UA"/>
                          </w:rPr>
                          <w:t> </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здійснює контроль за встановленням надбавок за вислугу років;</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формує графік відпусток персоналу суду, готує проекти актів щодо надання відпусток персоналу, контролює їх подання та веде облік;</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здійснює роботу, пов’язану із заповненням, обліком і зберіганням трудових книжок та особових справ (особових карток) суддів, працівників апарату суду;</w:t>
                        </w:r>
                        <w:r w:rsidRPr="003E5D86">
                          <w:rPr>
                            <w:rStyle w:val="apple-converted-space"/>
                            <w:rFonts w:ascii="Times New Roman" w:hAnsi="Times New Roman" w:cs="Times New Roman"/>
                            <w:color w:val="000000" w:themeColor="text1"/>
                            <w:sz w:val="24"/>
                            <w:szCs w:val="24"/>
                            <w:shd w:val="clear" w:color="auto" w:fill="FFFFFF"/>
                            <w:lang w:val="uk-UA"/>
                          </w:rPr>
                          <w:t> </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оформляє і видає довідки з місця роботи працівника;</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опрацьовує листки тимчасової непрацездатності;</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готує проекти наказів з основної діяльності, з кадрових питань, з адміністративно-господарських питань, розпорядчі документи про відрядження працівників суду, здійснює їх облік і реєстрацію;</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готує у межах компетенції документи щодо призначення пенсій персоналу суду;</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забезпечує видачу у встановленому порядку звільненій особі копії акта про звільнення, належно оформленої трудової книжки;</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xml:space="preserve">- здійснює перевірку факту подання суб’єктами декларування, які працюють (працювали) у суді, декларацій відповідно до Закону України «Про запобігання корупції» та повідомляє Національне агентство з питань запобігання корупції про випадки неподання таких декларацій у визначеному </w:t>
                        </w:r>
                        <w:r w:rsidRPr="003E5D86">
                          <w:rPr>
                            <w:rFonts w:ascii="Times New Roman" w:hAnsi="Times New Roman" w:cs="Times New Roman"/>
                            <w:color w:val="000000" w:themeColor="text1"/>
                            <w:sz w:val="24"/>
                            <w:szCs w:val="24"/>
                            <w:shd w:val="clear" w:color="auto" w:fill="FFFFFF"/>
                            <w:lang w:val="uk-UA"/>
                          </w:rPr>
                          <w:lastRenderedPageBreak/>
                          <w:t>законодавством порядку;</w:t>
                        </w:r>
                        <w:r w:rsidRPr="003E5D86">
                          <w:rPr>
                            <w:rStyle w:val="apple-converted-space"/>
                            <w:rFonts w:ascii="Times New Roman" w:hAnsi="Times New Roman" w:cs="Times New Roman"/>
                            <w:color w:val="000000" w:themeColor="text1"/>
                            <w:sz w:val="24"/>
                            <w:szCs w:val="24"/>
                            <w:shd w:val="clear" w:color="auto" w:fill="FFFFFF"/>
                            <w:lang w:val="uk-UA"/>
                          </w:rPr>
                          <w:t> </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забезпечує організацію проведення спеціальної перевірки щодо осіб, які претендують на зайняття посад в суді;</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забезпечує організацію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готує довідку про її результати;</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здійснює облік військовозобов’язаних і призовників та бронювання військовозобов’язаних в суді;</w:t>
                        </w:r>
                        <w:r w:rsidRPr="003E5D86">
                          <w:rPr>
                            <w:rStyle w:val="apple-converted-space"/>
                            <w:rFonts w:ascii="Times New Roman" w:hAnsi="Times New Roman" w:cs="Times New Roman"/>
                            <w:color w:val="000000" w:themeColor="text1"/>
                            <w:sz w:val="24"/>
                            <w:szCs w:val="24"/>
                            <w:shd w:val="clear" w:color="auto" w:fill="FFFFFF"/>
                            <w:lang w:val="uk-UA"/>
                          </w:rPr>
                          <w:t> </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здійснює роботу, пов’язану із захистом персональних даних при їх обробці;</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оформляє документи, пов’язані з проведенням службового розслідування та застосуванням заходів дисциплінарного впливу;</w:t>
                        </w:r>
                        <w:r w:rsidRPr="003E5D86">
                          <w:rPr>
                            <w:rStyle w:val="apple-converted-space"/>
                            <w:rFonts w:ascii="Times New Roman" w:hAnsi="Times New Roman" w:cs="Times New Roman"/>
                            <w:color w:val="000000" w:themeColor="text1"/>
                            <w:sz w:val="24"/>
                            <w:szCs w:val="24"/>
                            <w:shd w:val="clear" w:color="auto" w:fill="FFFFFF"/>
                            <w:lang w:val="uk-UA"/>
                          </w:rPr>
                          <w:t> </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надає інформацію, пов’язану з кар’єрою судді та належним чином завірені копії документів, які підтверджують таку інформацію, відповідно до вимог Положення про порядок ведення суддівського досьє;</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веде протоколи виробничих нарад (зборів) працівників апарату суду, загальних зборів державних службовців суду;</w:t>
                        </w:r>
                        <w:r w:rsidRPr="003E5D86">
                          <w:rPr>
                            <w:rFonts w:ascii="Times New Roman" w:hAnsi="Times New Roman" w:cs="Times New Roman"/>
                            <w:color w:val="000000" w:themeColor="text1"/>
                            <w:sz w:val="24"/>
                            <w:szCs w:val="24"/>
                            <w:lang w:val="uk-UA"/>
                          </w:rPr>
                          <w:br/>
                        </w:r>
                        <w:r w:rsidRPr="003E5D86">
                          <w:rPr>
                            <w:rFonts w:ascii="Times New Roman" w:hAnsi="Times New Roman" w:cs="Times New Roman"/>
                            <w:color w:val="000000" w:themeColor="text1"/>
                            <w:sz w:val="24"/>
                            <w:szCs w:val="24"/>
                            <w:shd w:val="clear" w:color="auto" w:fill="FFFFFF"/>
                            <w:lang w:val="uk-UA"/>
                          </w:rPr>
                          <w:t>- працює із документами з грифом «Для службового користування» з дотриманням вимог чинного законодавства в цій сфері.</w:t>
                        </w:r>
                        <w:r w:rsidRPr="003E5D86">
                          <w:rPr>
                            <w:rStyle w:val="apple-converted-space"/>
                            <w:rFonts w:ascii="Times New Roman" w:hAnsi="Times New Roman" w:cs="Times New Roman"/>
                            <w:color w:val="000000" w:themeColor="text1"/>
                            <w:sz w:val="24"/>
                            <w:szCs w:val="24"/>
                            <w:shd w:val="clear" w:color="auto" w:fill="FFFFFF"/>
                            <w:lang w:val="uk-UA"/>
                          </w:rPr>
                          <w:t> </w:t>
                        </w:r>
                      </w:p>
                      <w:p w:rsidR="00ED312E" w:rsidRPr="003E5D86" w:rsidRDefault="00ED312E" w:rsidP="00AC3601">
                        <w:pPr>
                          <w:shd w:val="clear" w:color="auto" w:fill="FFFFFF"/>
                          <w:tabs>
                            <w:tab w:val="left" w:pos="1388"/>
                          </w:tabs>
                          <w:autoSpaceDE w:val="0"/>
                          <w:autoSpaceDN w:val="0"/>
                          <w:adjustRightInd w:val="0"/>
                          <w:spacing w:after="0" w:line="240" w:lineRule="auto"/>
                          <w:jc w:val="both"/>
                          <w:rPr>
                            <w:rFonts w:ascii="Times New Roman" w:hAnsi="Times New Roman" w:cs="Times New Roman"/>
                            <w:sz w:val="24"/>
                            <w:szCs w:val="24"/>
                            <w:lang w:val="uk-UA"/>
                          </w:rPr>
                        </w:pPr>
                      </w:p>
                    </w:tc>
                  </w:tr>
                  <w:tr w:rsidR="00ED312E" w:rsidRPr="003E5D86" w:rsidTr="00AC3601">
                    <w:tc>
                      <w:tcPr>
                        <w:tcW w:w="3823" w:type="dxa"/>
                        <w:tcBorders>
                          <w:top w:val="single" w:sz="4" w:space="0" w:color="auto"/>
                          <w:left w:val="single" w:sz="4" w:space="0" w:color="auto"/>
                          <w:bottom w:val="single" w:sz="4" w:space="0" w:color="auto"/>
                          <w:right w:val="single" w:sz="4" w:space="0" w:color="auto"/>
                        </w:tcBorders>
                        <w:hideMark/>
                      </w:tcPr>
                      <w:p w:rsidR="00ED312E" w:rsidRPr="003E5D86" w:rsidRDefault="00ED312E" w:rsidP="00AC3601">
                        <w:pPr>
                          <w:pStyle w:val="rvps12"/>
                          <w:spacing w:before="0" w:beforeAutospacing="0" w:after="0" w:afterAutospacing="0"/>
                          <w:rPr>
                            <w:b/>
                            <w:lang w:val="uk-UA"/>
                          </w:rPr>
                        </w:pPr>
                        <w:r w:rsidRPr="003E5D86">
                          <w:rPr>
                            <w:b/>
                            <w:lang w:val="uk-UA"/>
                          </w:rPr>
                          <w:lastRenderedPageBreak/>
                          <w:t>Умови оплати праці</w:t>
                        </w:r>
                      </w:p>
                    </w:tc>
                    <w:tc>
                      <w:tcPr>
                        <w:tcW w:w="5892" w:type="dxa"/>
                        <w:tcBorders>
                          <w:top w:val="single" w:sz="4" w:space="0" w:color="auto"/>
                          <w:left w:val="single" w:sz="4" w:space="0" w:color="auto"/>
                          <w:bottom w:val="single" w:sz="4" w:space="0" w:color="auto"/>
                          <w:right w:val="single" w:sz="4" w:space="0" w:color="auto"/>
                        </w:tcBorders>
                        <w:hideMark/>
                      </w:tcPr>
                      <w:p w:rsidR="00ED312E" w:rsidRPr="003E5D86" w:rsidRDefault="00ED312E" w:rsidP="00AC3601">
                        <w:pPr>
                          <w:pStyle w:val="rvps12"/>
                          <w:spacing w:before="0" w:beforeAutospacing="0" w:after="0" w:afterAutospacing="0"/>
                          <w:jc w:val="both"/>
                          <w:rPr>
                            <w:lang w:val="uk-UA"/>
                          </w:rPr>
                        </w:pPr>
                        <w:r>
                          <w:rPr>
                            <w:lang w:val="uk-UA"/>
                          </w:rPr>
                          <w:t>Посадовий оклад – 4250 грн. н</w:t>
                        </w:r>
                        <w:r w:rsidRPr="003E5D86">
                          <w:rPr>
                            <w:shd w:val="clear" w:color="auto" w:fill="FFFFFF"/>
                            <w:lang w:val="uk-UA"/>
                          </w:rPr>
                          <w:t>адбавка за вислугу років на державній службі, надбавка за ранг державного службовця</w:t>
                        </w:r>
                        <w:r>
                          <w:rPr>
                            <w:shd w:val="clear" w:color="auto" w:fill="FFFFFF"/>
                            <w:lang w:val="uk-UA"/>
                          </w:rPr>
                          <w:t xml:space="preserve">, за наявності достатнього фонду оплати праці – надбавка за інтенсивність праці та премія,  </w:t>
                        </w:r>
                        <w:r w:rsidRPr="003E5D86">
                          <w:rPr>
                            <w:shd w:val="clear" w:color="auto" w:fill="FFFFFF"/>
                            <w:lang w:val="uk-UA"/>
                          </w:rPr>
                          <w:t xml:space="preserve"> відповідно до статті 52 Закону України «Про </w:t>
                        </w:r>
                        <w:r>
                          <w:rPr>
                            <w:shd w:val="clear" w:color="auto" w:fill="FFFFFF"/>
                            <w:lang w:val="uk-UA"/>
                          </w:rPr>
                          <w:t>державну службу»</w:t>
                        </w:r>
                        <w:r w:rsidRPr="003E5D86">
                          <w:rPr>
                            <w:shd w:val="clear" w:color="auto" w:fill="FFFFFF"/>
                            <w:lang w:val="uk-UA"/>
                          </w:rPr>
                          <w:t>.</w:t>
                        </w:r>
                        <w:r>
                          <w:rPr>
                            <w:shd w:val="clear" w:color="auto" w:fill="FFFFFF"/>
                            <w:lang w:val="uk-UA"/>
                          </w:rPr>
                          <w:t xml:space="preserve"> Постанова КМУ від 24.05.2017 № 358 «Деякі питання оплати праці державних службовців судів, органів та установ системи правосуддя»</w:t>
                        </w:r>
                        <w:r w:rsidRPr="003E5D86">
                          <w:rPr>
                            <w:shd w:val="clear" w:color="auto" w:fill="FFFFFF"/>
                            <w:lang w:val="uk-UA"/>
                          </w:rPr>
                          <w:t xml:space="preserve">  </w:t>
                        </w:r>
                      </w:p>
                    </w:tc>
                  </w:tr>
                  <w:tr w:rsidR="00ED312E" w:rsidRPr="00447ECA" w:rsidTr="00AC3601">
                    <w:tc>
                      <w:tcPr>
                        <w:tcW w:w="3823" w:type="dxa"/>
                        <w:tcBorders>
                          <w:top w:val="single" w:sz="4" w:space="0" w:color="auto"/>
                          <w:left w:val="single" w:sz="4" w:space="0" w:color="auto"/>
                          <w:bottom w:val="single" w:sz="4" w:space="0" w:color="auto"/>
                          <w:right w:val="single" w:sz="4" w:space="0" w:color="auto"/>
                        </w:tcBorders>
                        <w:hideMark/>
                      </w:tcPr>
                      <w:p w:rsidR="00ED312E" w:rsidRPr="003E5D86" w:rsidRDefault="00ED312E" w:rsidP="00AC3601">
                        <w:pPr>
                          <w:pStyle w:val="rvps12"/>
                          <w:spacing w:before="0" w:beforeAutospacing="0" w:after="0" w:afterAutospacing="0"/>
                          <w:rPr>
                            <w:b/>
                            <w:lang w:val="uk-UA"/>
                          </w:rPr>
                        </w:pPr>
                        <w:r w:rsidRPr="003E5D86">
                          <w:rPr>
                            <w:b/>
                            <w:lang w:val="uk-UA"/>
                          </w:rPr>
                          <w:t>Інформація про строковість чи безстроковість призначення на посаду</w:t>
                        </w:r>
                      </w:p>
                    </w:tc>
                    <w:tc>
                      <w:tcPr>
                        <w:tcW w:w="5892" w:type="dxa"/>
                        <w:tcBorders>
                          <w:top w:val="single" w:sz="4" w:space="0" w:color="auto"/>
                          <w:left w:val="single" w:sz="4" w:space="0" w:color="auto"/>
                          <w:bottom w:val="single" w:sz="4" w:space="0" w:color="auto"/>
                          <w:right w:val="single" w:sz="4" w:space="0" w:color="auto"/>
                        </w:tcBorders>
                        <w:hideMark/>
                      </w:tcPr>
                      <w:p w:rsidR="00ED312E" w:rsidRPr="00CF2FA6" w:rsidRDefault="00ED312E" w:rsidP="00AC3601">
                        <w:pPr>
                          <w:pStyle w:val="rvps12"/>
                          <w:spacing w:before="0" w:beforeAutospacing="0" w:after="0" w:afterAutospacing="0"/>
                          <w:jc w:val="both"/>
                          <w:rPr>
                            <w:lang w:val="uk-UA"/>
                          </w:rPr>
                        </w:pPr>
                        <w:r w:rsidRPr="00CF2FA6">
                          <w:rPr>
                            <w:b/>
                            <w:lang w:val="uk-UA"/>
                          </w:rPr>
                          <w:t>Строкове призначення</w:t>
                        </w:r>
                        <w:r w:rsidRPr="00CF2FA6">
                          <w:rPr>
                            <w:lang w:val="uk-UA"/>
                          </w:rPr>
                          <w:t xml:space="preserve"> (</w:t>
                        </w:r>
                        <w:r w:rsidRPr="00CF2FA6">
                          <w:rPr>
                            <w:iCs/>
                            <w:lang w:val="uk-UA"/>
                          </w:rPr>
                          <w:t>на період дії карантину</w:t>
                        </w:r>
                        <w:r w:rsidRPr="00CF2FA6">
                          <w:rPr>
                            <w:color w:val="000000"/>
                            <w:lang w:val="uk-UA"/>
                          </w:rPr>
                          <w:t xml:space="preserve"> та до дня визначення керівником державної служби переможця за результатами конкурсного відбору відповідно до законодавства</w:t>
                        </w:r>
                        <w:r w:rsidRPr="00CF2FA6">
                          <w:rPr>
                            <w:lang w:val="uk-UA"/>
                          </w:rPr>
                          <w:t xml:space="preserve">). </w:t>
                        </w:r>
                        <w:r w:rsidRPr="00CF2FA6">
                          <w:rPr>
                            <w:rStyle w:val="st42"/>
                            <w:lang w:val="uk-UA"/>
                          </w:rPr>
                          <w:t xml:space="preserve">Граничний строк перебування особи на даній посаді державної служби, становить не більше двох місяців після відміни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CF2FA6">
                          <w:rPr>
                            <w:rStyle w:val="st42"/>
                            <w:lang w:val="uk-UA"/>
                          </w:rPr>
                          <w:t>коронавірусом</w:t>
                        </w:r>
                        <w:proofErr w:type="spellEnd"/>
                        <w:r w:rsidRPr="00CF2FA6">
                          <w:rPr>
                            <w:rStyle w:val="st42"/>
                            <w:lang w:val="uk-UA"/>
                          </w:rPr>
                          <w:t xml:space="preserve"> SARS-CoV-2.</w:t>
                        </w:r>
                      </w:p>
                    </w:tc>
                  </w:tr>
                  <w:tr w:rsidR="00ED312E" w:rsidRPr="003E5D86" w:rsidTr="00AC3601">
                    <w:tc>
                      <w:tcPr>
                        <w:tcW w:w="3823" w:type="dxa"/>
                        <w:tcBorders>
                          <w:top w:val="single" w:sz="4" w:space="0" w:color="auto"/>
                          <w:left w:val="single" w:sz="4" w:space="0" w:color="auto"/>
                          <w:bottom w:val="single" w:sz="4" w:space="0" w:color="auto"/>
                          <w:right w:val="single" w:sz="4" w:space="0" w:color="auto"/>
                        </w:tcBorders>
                        <w:hideMark/>
                      </w:tcPr>
                      <w:p w:rsidR="00ED312E" w:rsidRPr="003E5D86" w:rsidRDefault="00ED312E" w:rsidP="00AC3601">
                        <w:pPr>
                          <w:pStyle w:val="rvps12"/>
                          <w:spacing w:before="0" w:beforeAutospacing="0" w:after="0" w:afterAutospacing="0"/>
                          <w:rPr>
                            <w:b/>
                            <w:lang w:val="uk-UA"/>
                          </w:rPr>
                        </w:pPr>
                        <w:r w:rsidRPr="003E5D86">
                          <w:rPr>
                            <w:b/>
                            <w:lang w:val="uk-UA"/>
                          </w:rPr>
                          <w:t>Перелік документів, необхідних для участі в конкурсі, та строк їх подання</w:t>
                        </w:r>
                      </w:p>
                    </w:tc>
                    <w:tc>
                      <w:tcPr>
                        <w:tcW w:w="5892" w:type="dxa"/>
                        <w:tcBorders>
                          <w:top w:val="single" w:sz="4" w:space="0" w:color="auto"/>
                          <w:left w:val="single" w:sz="4" w:space="0" w:color="auto"/>
                          <w:bottom w:val="single" w:sz="4" w:space="0" w:color="auto"/>
                          <w:right w:val="single" w:sz="4" w:space="0" w:color="auto"/>
                        </w:tcBorders>
                      </w:tcPr>
                      <w:p w:rsidR="00ED312E" w:rsidRPr="00CF2FA6" w:rsidRDefault="00ED312E" w:rsidP="00AC3601">
                        <w:pPr>
                          <w:pStyle w:val="a4"/>
                          <w:ind w:left="5" w:right="127"/>
                          <w:jc w:val="both"/>
                          <w:rPr>
                            <w:rFonts w:ascii="Times New Roman" w:eastAsia="Calibri" w:hAnsi="Times New Roman" w:cs="Times New Roman"/>
                            <w:sz w:val="24"/>
                            <w:szCs w:val="24"/>
                            <w:shd w:val="clear" w:color="auto" w:fill="FFFFFF"/>
                            <w:lang w:val="uk-UA"/>
                          </w:rPr>
                        </w:pPr>
                        <w:r w:rsidRPr="00CF2FA6">
                          <w:rPr>
                            <w:rFonts w:ascii="Times New Roman" w:eastAsia="Calibri" w:hAnsi="Times New Roman" w:cs="Times New Roman"/>
                            <w:sz w:val="24"/>
                            <w:szCs w:val="24"/>
                            <w:shd w:val="clear" w:color="auto" w:fill="FFFFFF"/>
                            <w:lang w:val="uk-UA"/>
                          </w:rPr>
                          <w:t>Особа, яка бажає взяти участь у доборі з призначення на вакантну посаду, подає таку інформацію через Єдиний портал вакансій державної служби:</w:t>
                        </w:r>
                      </w:p>
                      <w:p w:rsidR="00ED312E" w:rsidRPr="00CF2FA6" w:rsidRDefault="00ED312E" w:rsidP="00AC3601">
                        <w:pPr>
                          <w:pStyle w:val="a4"/>
                          <w:ind w:left="5" w:right="127"/>
                          <w:jc w:val="both"/>
                          <w:rPr>
                            <w:rFonts w:ascii="Times New Roman" w:hAnsi="Times New Roman" w:cs="Times New Roman"/>
                            <w:sz w:val="24"/>
                            <w:szCs w:val="24"/>
                            <w:shd w:val="clear" w:color="auto" w:fill="FFFFFF"/>
                            <w:lang w:val="uk-UA"/>
                          </w:rPr>
                        </w:pPr>
                        <w:r w:rsidRPr="00CF2FA6">
                          <w:rPr>
                            <w:rFonts w:ascii="Times New Roman" w:hAnsi="Times New Roman" w:cs="Times New Roman"/>
                            <w:sz w:val="24"/>
                            <w:szCs w:val="24"/>
                            <w:shd w:val="clear" w:color="auto" w:fill="FFFFFF"/>
                            <w:lang w:val="uk-UA"/>
                          </w:rPr>
                          <w:t>1. Заяву про участь у конкурсі із зазначенням основних мотивів щодо зайняття посади за формою згідно з </w:t>
                        </w:r>
                        <w:hyperlink r:id="rId6" w:anchor="n199" w:history="1">
                          <w:r w:rsidRPr="00CF2FA6">
                            <w:rPr>
                              <w:rFonts w:ascii="Times New Roman" w:hAnsi="Times New Roman" w:cs="Times New Roman"/>
                              <w:sz w:val="24"/>
                              <w:szCs w:val="24"/>
                              <w:shd w:val="clear" w:color="auto" w:fill="FFFFFF"/>
                              <w:lang w:val="uk-UA"/>
                            </w:rPr>
                            <w:t xml:space="preserve">додатком </w:t>
                          </w:r>
                        </w:hyperlink>
                        <w:r w:rsidRPr="00CF2FA6">
                          <w:rPr>
                            <w:rFonts w:ascii="Times New Roman" w:hAnsi="Times New Roman" w:cs="Times New Roman"/>
                            <w:sz w:val="24"/>
                            <w:szCs w:val="24"/>
                            <w:shd w:val="clear" w:color="auto" w:fill="FFFFFF"/>
                            <w:lang w:val="uk-UA"/>
                          </w:rPr>
                          <w:t xml:space="preserve">1 Порядку призначення на посади державної служби на період дії карантину, </w:t>
                        </w:r>
                        <w:r w:rsidRPr="00CF2FA6">
                          <w:rPr>
                            <w:rFonts w:ascii="Times New Roman" w:hAnsi="Times New Roman" w:cs="Times New Roman"/>
                            <w:sz w:val="24"/>
                            <w:szCs w:val="24"/>
                            <w:shd w:val="clear" w:color="auto" w:fill="FFFFFF"/>
                            <w:lang w:val="uk-UA"/>
                          </w:rPr>
                          <w:lastRenderedPageBreak/>
                          <w:t xml:space="preserve">установленого з метою запобігання поширенню на території України гострої респіраторної хвороби COVID-19, спричиненої </w:t>
                        </w:r>
                        <w:proofErr w:type="spellStart"/>
                        <w:r w:rsidRPr="00CF2FA6">
                          <w:rPr>
                            <w:rFonts w:ascii="Times New Roman" w:hAnsi="Times New Roman" w:cs="Times New Roman"/>
                            <w:sz w:val="24"/>
                            <w:szCs w:val="24"/>
                            <w:shd w:val="clear" w:color="auto" w:fill="FFFFFF"/>
                            <w:lang w:val="uk-UA"/>
                          </w:rPr>
                          <w:t>коронавірусом</w:t>
                        </w:r>
                        <w:proofErr w:type="spellEnd"/>
                        <w:r w:rsidRPr="00CF2FA6">
                          <w:rPr>
                            <w:rFonts w:ascii="Times New Roman" w:hAnsi="Times New Roman" w:cs="Times New Roman"/>
                            <w:sz w:val="24"/>
                            <w:szCs w:val="24"/>
                            <w:shd w:val="clear" w:color="auto" w:fill="FFFFFF"/>
                            <w:lang w:val="uk-UA"/>
                          </w:rPr>
                          <w:t xml:space="preserve"> SARS-CoV-2), (далі - Порядок);</w:t>
                        </w:r>
                      </w:p>
                      <w:p w:rsidR="00ED312E" w:rsidRPr="00CF2FA6" w:rsidRDefault="00ED312E" w:rsidP="00AC3601">
                        <w:pPr>
                          <w:pStyle w:val="a4"/>
                          <w:ind w:left="5" w:right="127"/>
                          <w:jc w:val="both"/>
                          <w:rPr>
                            <w:rFonts w:ascii="Times New Roman" w:eastAsia="Calibri" w:hAnsi="Times New Roman" w:cs="Times New Roman"/>
                            <w:sz w:val="24"/>
                            <w:szCs w:val="24"/>
                            <w:shd w:val="clear" w:color="auto" w:fill="FFFFFF"/>
                            <w:lang w:val="uk-UA"/>
                          </w:rPr>
                        </w:pPr>
                        <w:r w:rsidRPr="00CF2FA6">
                          <w:rPr>
                            <w:rFonts w:ascii="Times New Roman" w:eastAsia="Calibri" w:hAnsi="Times New Roman" w:cs="Times New Roman"/>
                            <w:sz w:val="24"/>
                            <w:szCs w:val="24"/>
                            <w:shd w:val="clear" w:color="auto" w:fill="FFFFFF"/>
                            <w:lang w:val="uk-UA"/>
                          </w:rPr>
                          <w:t>2. Резюме за формою згідно з </w:t>
                        </w:r>
                        <w:hyperlink r:id="rId7" w:anchor="n1039" w:history="1">
                          <w:r w:rsidRPr="00CF2FA6">
                            <w:rPr>
                              <w:rFonts w:ascii="Times New Roman" w:eastAsia="Calibri" w:hAnsi="Times New Roman" w:cs="Times New Roman"/>
                              <w:sz w:val="24"/>
                              <w:szCs w:val="24"/>
                              <w:shd w:val="clear" w:color="auto" w:fill="FFFFFF"/>
                              <w:lang w:val="uk-UA"/>
                            </w:rPr>
                            <w:t>додатком 2</w:t>
                          </w:r>
                        </w:hyperlink>
                        <w:hyperlink r:id="rId8" w:anchor="n1039" w:history="1"/>
                        <w:r w:rsidRPr="00CF2FA6">
                          <w:rPr>
                            <w:rFonts w:ascii="Times New Roman" w:eastAsia="Calibri" w:hAnsi="Times New Roman" w:cs="Times New Roman"/>
                            <w:sz w:val="24"/>
                            <w:szCs w:val="24"/>
                            <w:shd w:val="clear" w:color="auto" w:fill="FFFFFF"/>
                            <w:lang w:val="uk-UA"/>
                          </w:rPr>
                          <w:t xml:space="preserve">  до Порядку, в якому обов’язково зазначається така інформація:</w:t>
                        </w:r>
                      </w:p>
                      <w:p w:rsidR="00ED312E" w:rsidRPr="00CF2FA6" w:rsidRDefault="00ED312E" w:rsidP="00ED312E">
                        <w:pPr>
                          <w:pStyle w:val="a4"/>
                          <w:numPr>
                            <w:ilvl w:val="0"/>
                            <w:numId w:val="1"/>
                          </w:numPr>
                          <w:ind w:left="5" w:right="127" w:hanging="284"/>
                          <w:jc w:val="both"/>
                          <w:rPr>
                            <w:rFonts w:ascii="Times New Roman" w:eastAsia="Calibri" w:hAnsi="Times New Roman" w:cs="Times New Roman"/>
                            <w:sz w:val="24"/>
                            <w:szCs w:val="24"/>
                            <w:shd w:val="clear" w:color="auto" w:fill="FFFFFF"/>
                            <w:lang w:val="uk-UA"/>
                          </w:rPr>
                        </w:pPr>
                        <w:r w:rsidRPr="00CF2FA6">
                          <w:rPr>
                            <w:rFonts w:ascii="Times New Roman" w:eastAsia="Calibri" w:hAnsi="Times New Roman" w:cs="Times New Roman"/>
                            <w:sz w:val="24"/>
                            <w:szCs w:val="24"/>
                            <w:shd w:val="clear" w:color="auto" w:fill="FFFFFF"/>
                            <w:lang w:val="uk-UA"/>
                          </w:rPr>
                          <w:t>- прізвище, ім’я, по батькові кандидата;</w:t>
                        </w:r>
                      </w:p>
                      <w:p w:rsidR="00ED312E" w:rsidRPr="00CF2FA6" w:rsidRDefault="00ED312E" w:rsidP="00ED312E">
                        <w:pPr>
                          <w:pStyle w:val="a4"/>
                          <w:numPr>
                            <w:ilvl w:val="0"/>
                            <w:numId w:val="1"/>
                          </w:numPr>
                          <w:ind w:left="5" w:right="127" w:hanging="284"/>
                          <w:jc w:val="both"/>
                          <w:rPr>
                            <w:rFonts w:ascii="Times New Roman" w:eastAsia="Calibri" w:hAnsi="Times New Roman" w:cs="Times New Roman"/>
                            <w:sz w:val="24"/>
                            <w:szCs w:val="24"/>
                            <w:shd w:val="clear" w:color="auto" w:fill="FFFFFF"/>
                            <w:lang w:val="uk-UA"/>
                          </w:rPr>
                        </w:pPr>
                        <w:r w:rsidRPr="00CF2FA6">
                          <w:rPr>
                            <w:rFonts w:ascii="Times New Roman" w:eastAsia="Calibri" w:hAnsi="Times New Roman" w:cs="Times New Roman"/>
                            <w:sz w:val="24"/>
                            <w:szCs w:val="24"/>
                            <w:shd w:val="clear" w:color="auto" w:fill="FFFFFF"/>
                            <w:lang w:val="uk-UA"/>
                          </w:rPr>
                          <w:t>- реквізити документа, що посвідчує особу та підтверджує громадянство України;</w:t>
                        </w:r>
                      </w:p>
                      <w:p w:rsidR="00ED312E" w:rsidRPr="00CF2FA6" w:rsidRDefault="00ED312E" w:rsidP="00ED312E">
                        <w:pPr>
                          <w:pStyle w:val="a4"/>
                          <w:numPr>
                            <w:ilvl w:val="0"/>
                            <w:numId w:val="1"/>
                          </w:numPr>
                          <w:ind w:left="5" w:right="127" w:hanging="284"/>
                          <w:jc w:val="both"/>
                          <w:rPr>
                            <w:rFonts w:ascii="Times New Roman" w:eastAsia="Calibri" w:hAnsi="Times New Roman" w:cs="Times New Roman"/>
                            <w:sz w:val="24"/>
                            <w:szCs w:val="24"/>
                            <w:shd w:val="clear" w:color="auto" w:fill="FFFFFF"/>
                            <w:lang w:val="uk-UA"/>
                          </w:rPr>
                        </w:pPr>
                        <w:r w:rsidRPr="00CF2FA6">
                          <w:rPr>
                            <w:rFonts w:ascii="Times New Roman" w:eastAsia="Calibri" w:hAnsi="Times New Roman" w:cs="Times New Roman"/>
                            <w:sz w:val="24"/>
                            <w:szCs w:val="24"/>
                            <w:shd w:val="clear" w:color="auto" w:fill="FFFFFF"/>
                            <w:lang w:val="uk-UA"/>
                          </w:rPr>
                          <w:t>- підтвердження наявності відповідного ступеня вищої освіти;</w:t>
                        </w:r>
                      </w:p>
                      <w:p w:rsidR="00ED312E" w:rsidRPr="00CF2FA6" w:rsidRDefault="00ED312E" w:rsidP="00ED312E">
                        <w:pPr>
                          <w:pStyle w:val="a4"/>
                          <w:numPr>
                            <w:ilvl w:val="0"/>
                            <w:numId w:val="1"/>
                          </w:numPr>
                          <w:ind w:left="5" w:right="127" w:hanging="284"/>
                          <w:jc w:val="both"/>
                          <w:rPr>
                            <w:rFonts w:ascii="Times New Roman" w:eastAsia="Calibri" w:hAnsi="Times New Roman" w:cs="Times New Roman"/>
                            <w:sz w:val="24"/>
                            <w:szCs w:val="24"/>
                            <w:shd w:val="clear" w:color="auto" w:fill="FFFFFF"/>
                            <w:lang w:val="uk-UA"/>
                          </w:rPr>
                        </w:pPr>
                        <w:r w:rsidRPr="00CF2FA6">
                          <w:rPr>
                            <w:rFonts w:ascii="Times New Roman" w:eastAsia="Calibri" w:hAnsi="Times New Roman" w:cs="Times New Roman"/>
                            <w:sz w:val="24"/>
                            <w:szCs w:val="24"/>
                            <w:shd w:val="clear" w:color="auto" w:fill="FFFFFF"/>
                            <w:lang w:val="uk-UA"/>
                          </w:rPr>
                          <w:t>- підтвердження рівня вільного володіння державною мовою;</w:t>
                        </w:r>
                      </w:p>
                      <w:p w:rsidR="00ED312E" w:rsidRPr="00CF2FA6" w:rsidRDefault="00ED312E" w:rsidP="00ED312E">
                        <w:pPr>
                          <w:pStyle w:val="a4"/>
                          <w:numPr>
                            <w:ilvl w:val="0"/>
                            <w:numId w:val="1"/>
                          </w:numPr>
                          <w:ind w:left="5" w:right="127" w:hanging="284"/>
                          <w:jc w:val="both"/>
                          <w:rPr>
                            <w:rFonts w:ascii="Times New Roman" w:eastAsia="Calibri" w:hAnsi="Times New Roman" w:cs="Times New Roman"/>
                            <w:sz w:val="24"/>
                            <w:szCs w:val="24"/>
                            <w:shd w:val="clear" w:color="auto" w:fill="FFFFFF"/>
                            <w:lang w:val="uk-UA"/>
                          </w:rPr>
                        </w:pPr>
                        <w:r w:rsidRPr="00CF2FA6">
                          <w:rPr>
                            <w:rFonts w:ascii="Times New Roman" w:eastAsia="Calibri" w:hAnsi="Times New Roman" w:cs="Times New Roman"/>
                            <w:sz w:val="24"/>
                            <w:szCs w:val="24"/>
                            <w:shd w:val="clear" w:color="auto" w:fill="FFFFFF"/>
                            <w:lang w:val="uk-UA"/>
                          </w:rPr>
                          <w:t>- відомості про стаж роботи, стаж державної служби (за наявності), досвід роботи на відповідних посадах.</w:t>
                        </w:r>
                      </w:p>
                      <w:p w:rsidR="00ED312E" w:rsidRPr="00CF2FA6" w:rsidRDefault="00ED312E" w:rsidP="00AC3601">
                        <w:pPr>
                          <w:pStyle w:val="a4"/>
                          <w:ind w:left="5" w:right="127"/>
                          <w:jc w:val="both"/>
                          <w:rPr>
                            <w:rFonts w:ascii="Times New Roman" w:eastAsia="Calibri" w:hAnsi="Times New Roman" w:cs="Times New Roman"/>
                            <w:sz w:val="24"/>
                            <w:szCs w:val="24"/>
                            <w:shd w:val="clear" w:color="auto" w:fill="FFFFFF"/>
                            <w:lang w:val="uk-UA"/>
                          </w:rPr>
                        </w:pPr>
                        <w:r w:rsidRPr="00CF2FA6">
                          <w:rPr>
                            <w:rFonts w:ascii="Times New Roman" w:eastAsia="Calibri" w:hAnsi="Times New Roman" w:cs="Times New Roman"/>
                            <w:sz w:val="24"/>
                            <w:szCs w:val="24"/>
                            <w:shd w:val="clear" w:color="auto" w:fill="FFFFFF"/>
                            <w:lang w:val="uk-UA"/>
                          </w:rPr>
                          <w:t>3.  Заяву,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D312E" w:rsidRPr="00CF2FA6" w:rsidRDefault="00ED312E" w:rsidP="00AC3601">
                        <w:pPr>
                          <w:pStyle w:val="a4"/>
                          <w:ind w:left="5" w:right="127"/>
                          <w:jc w:val="both"/>
                          <w:rPr>
                            <w:rFonts w:ascii="Times New Roman" w:eastAsia="Calibri" w:hAnsi="Times New Roman" w:cs="Times New Roman"/>
                            <w:sz w:val="24"/>
                            <w:szCs w:val="24"/>
                            <w:shd w:val="clear" w:color="auto" w:fill="FFFFFF"/>
                            <w:lang w:val="uk-UA"/>
                          </w:rPr>
                        </w:pPr>
                        <w:r w:rsidRPr="00CF2FA6">
                          <w:rPr>
                            <w:rFonts w:ascii="Times New Roman" w:eastAsia="Calibri" w:hAnsi="Times New Roman" w:cs="Times New Roman"/>
                            <w:sz w:val="24"/>
                            <w:szCs w:val="24"/>
                            <w:shd w:val="clear" w:color="auto" w:fill="FFFFFF"/>
                            <w:lang w:val="uk-UA"/>
                          </w:rPr>
                          <w:t xml:space="preserve">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w:t>
                        </w:r>
                        <w:proofErr w:type="spellStart"/>
                        <w:r w:rsidRPr="00CF2FA6">
                          <w:rPr>
                            <w:rFonts w:ascii="Times New Roman" w:eastAsia="Calibri" w:hAnsi="Times New Roman" w:cs="Times New Roman"/>
                            <w:sz w:val="24"/>
                            <w:szCs w:val="24"/>
                            <w:shd w:val="clear" w:color="auto" w:fill="FFFFFF"/>
                            <w:lang w:val="uk-UA"/>
                          </w:rPr>
                          <w:t>компетентностей</w:t>
                        </w:r>
                        <w:proofErr w:type="spellEnd"/>
                        <w:r w:rsidRPr="00CF2FA6">
                          <w:rPr>
                            <w:rFonts w:ascii="Times New Roman" w:eastAsia="Calibri" w:hAnsi="Times New Roman" w:cs="Times New Roman"/>
                            <w:sz w:val="24"/>
                            <w:szCs w:val="24"/>
                            <w:shd w:val="clear" w:color="auto" w:fill="FFFFFF"/>
                            <w:lang w:val="uk-UA"/>
                          </w:rPr>
                          <w:t>, репутації (характеристики, рекомендації, наукові публікації тощо).</w:t>
                        </w:r>
                      </w:p>
                      <w:p w:rsidR="00ED312E" w:rsidRPr="00CF2FA6" w:rsidRDefault="00ED312E" w:rsidP="00AC3601">
                        <w:pPr>
                          <w:pStyle w:val="a4"/>
                          <w:ind w:left="5" w:right="127"/>
                          <w:jc w:val="both"/>
                          <w:rPr>
                            <w:rFonts w:ascii="Times New Roman" w:hAnsi="Times New Roman" w:cs="Times New Roman"/>
                            <w:sz w:val="24"/>
                            <w:szCs w:val="24"/>
                            <w:shd w:val="clear" w:color="auto" w:fill="FFFFFF"/>
                            <w:lang w:val="uk-UA"/>
                          </w:rPr>
                        </w:pPr>
                        <w:r w:rsidRPr="00CF2FA6">
                          <w:rPr>
                            <w:rFonts w:ascii="Times New Roman" w:hAnsi="Times New Roman" w:cs="Times New Roman"/>
                            <w:sz w:val="24"/>
                            <w:szCs w:val="24"/>
                            <w:shd w:val="clear" w:color="auto" w:fill="FFFFFF"/>
                            <w:lang w:val="uk-UA"/>
                          </w:rPr>
                          <w:t>На електронні документи, що подаються для участі у добрі, накладається кваліфікований електронний підпис особи, яка бажає взяти участь у доборі.</w:t>
                        </w:r>
                      </w:p>
                      <w:p w:rsidR="00ED312E" w:rsidRPr="00CF2FA6" w:rsidRDefault="00ED312E" w:rsidP="00AC3601">
                        <w:pPr>
                          <w:spacing w:after="0" w:line="240" w:lineRule="auto"/>
                          <w:jc w:val="both"/>
                          <w:rPr>
                            <w:rFonts w:ascii="Times New Roman" w:hAnsi="Times New Roman" w:cs="Times New Roman"/>
                            <w:sz w:val="24"/>
                            <w:szCs w:val="24"/>
                            <w:lang w:val="uk-UA"/>
                          </w:rPr>
                        </w:pPr>
                        <w:r w:rsidRPr="00CF2FA6">
                          <w:rPr>
                            <w:rFonts w:ascii="Times New Roman" w:hAnsi="Times New Roman" w:cs="Times New Roman"/>
                            <w:b/>
                            <w:sz w:val="24"/>
                            <w:szCs w:val="24"/>
                            <w:lang w:val="uk-UA"/>
                          </w:rPr>
                          <w:t xml:space="preserve">Строк подання документів: </w:t>
                        </w:r>
                        <w:r w:rsidRPr="00CF2FA6">
                          <w:rPr>
                            <w:rFonts w:ascii="Times New Roman" w:hAnsi="Times New Roman" w:cs="Times New Roman"/>
                            <w:sz w:val="24"/>
                            <w:szCs w:val="24"/>
                            <w:lang w:val="uk-UA"/>
                          </w:rPr>
                          <w:t xml:space="preserve">Інформація подається через Єдиний портал вакансій державної служби </w:t>
                        </w:r>
                        <w:r w:rsidRPr="00CF2FA6">
                          <w:rPr>
                            <w:rFonts w:ascii="Times New Roman" w:hAnsi="Times New Roman" w:cs="Times New Roman"/>
                            <w:b/>
                            <w:bCs/>
                            <w:sz w:val="24"/>
                            <w:szCs w:val="24"/>
                            <w:lang w:val="uk-UA"/>
                          </w:rPr>
                          <w:t>до 18-00 год. 27 листопада 2020 року.</w:t>
                        </w:r>
                      </w:p>
                    </w:tc>
                  </w:tr>
                  <w:tr w:rsidR="00ED312E" w:rsidRPr="003E5D86" w:rsidTr="00AC3601">
                    <w:tc>
                      <w:tcPr>
                        <w:tcW w:w="3823" w:type="dxa"/>
                        <w:tcBorders>
                          <w:top w:val="single" w:sz="4" w:space="0" w:color="auto"/>
                          <w:left w:val="single" w:sz="4" w:space="0" w:color="auto"/>
                          <w:bottom w:val="single" w:sz="4" w:space="0" w:color="auto"/>
                          <w:right w:val="single" w:sz="4" w:space="0" w:color="auto"/>
                        </w:tcBorders>
                      </w:tcPr>
                      <w:p w:rsidR="00ED312E" w:rsidRPr="003E5D86" w:rsidRDefault="00ED312E" w:rsidP="00AC3601">
                        <w:pPr>
                          <w:pStyle w:val="rvps12"/>
                          <w:spacing w:before="0" w:beforeAutospacing="0" w:after="0" w:afterAutospacing="0"/>
                          <w:rPr>
                            <w:b/>
                            <w:lang w:val="uk-UA"/>
                          </w:rPr>
                        </w:pPr>
                        <w:r w:rsidRPr="003E5D86">
                          <w:rPr>
                            <w:b/>
                            <w:lang w:val="uk-UA"/>
                          </w:rPr>
                          <w:lastRenderedPageBreak/>
                          <w:t>Додаткові (необов’язкові документи)</w:t>
                        </w:r>
                      </w:p>
                    </w:tc>
                    <w:tc>
                      <w:tcPr>
                        <w:tcW w:w="5892" w:type="dxa"/>
                        <w:tcBorders>
                          <w:top w:val="single" w:sz="4" w:space="0" w:color="auto"/>
                          <w:left w:val="single" w:sz="4" w:space="0" w:color="auto"/>
                          <w:bottom w:val="single" w:sz="4" w:space="0" w:color="auto"/>
                          <w:right w:val="single" w:sz="4" w:space="0" w:color="auto"/>
                        </w:tcBorders>
                      </w:tcPr>
                      <w:p w:rsidR="00ED312E" w:rsidRPr="00C379AD" w:rsidRDefault="00ED312E" w:rsidP="00AC3601">
                        <w:pPr>
                          <w:jc w:val="both"/>
                          <w:rPr>
                            <w:rFonts w:ascii="Times New Roman" w:eastAsia="Times New Roman" w:hAnsi="Times New Roman" w:cs="Times New Roman"/>
                            <w:sz w:val="24"/>
                            <w:szCs w:val="24"/>
                            <w:lang w:val="uk-UA"/>
                          </w:rPr>
                        </w:pPr>
                        <w:r w:rsidRPr="00C379AD">
                          <w:rPr>
                            <w:rFonts w:ascii="Times New Roman" w:eastAsia="Times New Roman" w:hAnsi="Times New Roman" w:cs="Times New Roman"/>
                            <w:sz w:val="24"/>
                            <w:szCs w:val="24"/>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ED312E" w:rsidRPr="003E5D86" w:rsidRDefault="00ED312E" w:rsidP="00AC3601">
                        <w:pPr>
                          <w:pStyle w:val="a4"/>
                          <w:rPr>
                            <w:rFonts w:ascii="Times New Roman" w:hAnsi="Times New Roman" w:cs="Times New Roman"/>
                            <w:sz w:val="24"/>
                            <w:szCs w:val="24"/>
                            <w:lang w:val="uk-UA"/>
                          </w:rPr>
                        </w:pPr>
                        <w:r w:rsidRPr="00C379AD">
                          <w:rPr>
                            <w:rFonts w:ascii="Times New Roman" w:eastAsia="Times New Roman" w:hAnsi="Times New Roman" w:cs="Times New Roman"/>
                            <w:sz w:val="24"/>
                            <w:szCs w:val="24"/>
                            <w:lang w:val="uk-UA"/>
                          </w:rPr>
                          <w:t xml:space="preserve">Особа, яка виявила бажання взяти участь у конкурсі, може подати додаткову інформацію, яка підтверджує відповідність встановленим вимогам,зокрема стосовно попередніх результатів тестування, досвіду роботи, професійних </w:t>
                        </w:r>
                        <w:proofErr w:type="spellStart"/>
                        <w:r w:rsidRPr="00C379AD">
                          <w:rPr>
                            <w:rFonts w:ascii="Times New Roman" w:eastAsia="Times New Roman" w:hAnsi="Times New Roman" w:cs="Times New Roman"/>
                            <w:sz w:val="24"/>
                            <w:szCs w:val="24"/>
                            <w:lang w:val="uk-UA"/>
                          </w:rPr>
                          <w:t>компетентностей</w:t>
                        </w:r>
                        <w:proofErr w:type="spellEnd"/>
                        <w:r w:rsidRPr="00C379AD">
                          <w:rPr>
                            <w:rFonts w:ascii="Times New Roman" w:eastAsia="Times New Roman" w:hAnsi="Times New Roman" w:cs="Times New Roman"/>
                            <w:sz w:val="24"/>
                            <w:szCs w:val="24"/>
                            <w:lang w:val="uk-UA"/>
                          </w:rPr>
                          <w:t>, репутації (характеристики, рекомендації, наукові публікації, тощо)</w:t>
                        </w:r>
                      </w:p>
                    </w:tc>
                  </w:tr>
                  <w:tr w:rsidR="00ED312E" w:rsidRPr="003E5D86" w:rsidTr="00AC3601">
                    <w:tc>
                      <w:tcPr>
                        <w:tcW w:w="3823" w:type="dxa"/>
                        <w:tcBorders>
                          <w:top w:val="single" w:sz="4" w:space="0" w:color="auto"/>
                          <w:left w:val="single" w:sz="4" w:space="0" w:color="auto"/>
                          <w:bottom w:val="single" w:sz="4" w:space="0" w:color="auto"/>
                          <w:right w:val="single" w:sz="4" w:space="0" w:color="auto"/>
                        </w:tcBorders>
                        <w:hideMark/>
                      </w:tcPr>
                      <w:p w:rsidR="00ED312E" w:rsidRDefault="00ED312E" w:rsidP="00AC3601">
                        <w:pPr>
                          <w:pStyle w:val="rvps12"/>
                          <w:spacing w:before="0" w:beforeAutospacing="0" w:after="0" w:afterAutospacing="0"/>
                          <w:rPr>
                            <w:b/>
                            <w:lang w:val="uk-UA"/>
                          </w:rPr>
                        </w:pPr>
                      </w:p>
                      <w:p w:rsidR="00ED312E" w:rsidRPr="003E5D86" w:rsidRDefault="00ED312E" w:rsidP="00AC3601">
                        <w:pPr>
                          <w:pStyle w:val="rvps12"/>
                          <w:spacing w:before="0" w:beforeAutospacing="0" w:after="0" w:afterAutospacing="0"/>
                          <w:rPr>
                            <w:b/>
                            <w:lang w:val="uk-UA"/>
                          </w:rPr>
                        </w:pPr>
                        <w:r w:rsidRPr="003E5D86">
                          <w:rPr>
                            <w:b/>
                            <w:lang w:val="uk-UA"/>
                          </w:rPr>
                          <w:t>Місце, час та дата початку проведення конкурсу</w:t>
                        </w:r>
                      </w:p>
                    </w:tc>
                    <w:tc>
                      <w:tcPr>
                        <w:tcW w:w="5892" w:type="dxa"/>
                        <w:tcBorders>
                          <w:top w:val="single" w:sz="4" w:space="0" w:color="auto"/>
                          <w:left w:val="single" w:sz="4" w:space="0" w:color="auto"/>
                          <w:bottom w:val="single" w:sz="4" w:space="0" w:color="auto"/>
                          <w:right w:val="single" w:sz="4" w:space="0" w:color="auto"/>
                        </w:tcBorders>
                        <w:hideMark/>
                      </w:tcPr>
                      <w:p w:rsidR="00ED312E" w:rsidRDefault="00ED312E" w:rsidP="00AC3601">
                        <w:pPr>
                          <w:pStyle w:val="a4"/>
                          <w:rPr>
                            <w:rFonts w:ascii="Times New Roman" w:hAnsi="Times New Roman" w:cs="Times New Roman"/>
                            <w:sz w:val="24"/>
                            <w:szCs w:val="24"/>
                            <w:lang w:val="uk-UA"/>
                          </w:rPr>
                        </w:pPr>
                      </w:p>
                      <w:p w:rsidR="00ED312E" w:rsidRPr="003E5D86" w:rsidRDefault="00ED312E" w:rsidP="00AC3601">
                        <w:pPr>
                          <w:pStyle w:val="a4"/>
                          <w:rPr>
                            <w:rFonts w:ascii="Times New Roman" w:eastAsia="HG Mincho Light J" w:hAnsi="Times New Roman" w:cs="Times New Roman"/>
                            <w:sz w:val="24"/>
                            <w:szCs w:val="24"/>
                            <w:lang w:val="uk-UA"/>
                          </w:rPr>
                        </w:pPr>
                        <w:r w:rsidRPr="003E5D86">
                          <w:rPr>
                            <w:rFonts w:ascii="Times New Roman" w:hAnsi="Times New Roman" w:cs="Times New Roman"/>
                            <w:sz w:val="24"/>
                            <w:szCs w:val="24"/>
                            <w:lang w:val="uk-UA"/>
                          </w:rPr>
                          <w:t xml:space="preserve">Люботинський міський суд Харківської області, </w:t>
                        </w:r>
                      </w:p>
                      <w:p w:rsidR="00ED312E" w:rsidRPr="003E5D86" w:rsidRDefault="00ED312E" w:rsidP="00AC3601">
                        <w:pPr>
                          <w:pStyle w:val="a4"/>
                          <w:rPr>
                            <w:rFonts w:ascii="Times New Roman" w:hAnsi="Times New Roman" w:cs="Times New Roman"/>
                            <w:sz w:val="24"/>
                            <w:szCs w:val="24"/>
                            <w:lang w:val="uk-UA"/>
                          </w:rPr>
                        </w:pPr>
                        <w:r w:rsidRPr="003E5D86">
                          <w:rPr>
                            <w:rFonts w:ascii="Times New Roman" w:hAnsi="Times New Roman" w:cs="Times New Roman"/>
                            <w:sz w:val="24"/>
                            <w:szCs w:val="24"/>
                            <w:lang w:val="uk-UA"/>
                          </w:rPr>
                          <w:t>адреса: вул. Некрасова, 10, м. Люботин, Харківська  область, 62433</w:t>
                        </w:r>
                      </w:p>
                      <w:p w:rsidR="00ED312E" w:rsidRDefault="00ED312E" w:rsidP="00AC3601">
                        <w:pPr>
                          <w:spacing w:after="0" w:line="240" w:lineRule="auto"/>
                          <w:jc w:val="both"/>
                          <w:rPr>
                            <w:rFonts w:ascii="Times New Roman" w:hAnsi="Times New Roman" w:cs="Times New Roman"/>
                            <w:sz w:val="24"/>
                            <w:szCs w:val="24"/>
                            <w:lang w:val="uk-UA"/>
                          </w:rPr>
                        </w:pPr>
                        <w:r w:rsidRPr="003E5D86">
                          <w:rPr>
                            <w:rFonts w:ascii="Times New Roman" w:hAnsi="Times New Roman" w:cs="Times New Roman"/>
                            <w:sz w:val="24"/>
                            <w:szCs w:val="24"/>
                            <w:lang w:val="uk-UA"/>
                          </w:rPr>
                          <w:t>о 11</w:t>
                        </w:r>
                        <w:r>
                          <w:rPr>
                            <w:rFonts w:ascii="Times New Roman" w:hAnsi="Times New Roman" w:cs="Times New Roman"/>
                            <w:sz w:val="24"/>
                            <w:szCs w:val="24"/>
                            <w:lang w:val="uk-UA"/>
                          </w:rPr>
                          <w:t xml:space="preserve"> годині </w:t>
                        </w:r>
                        <w:r w:rsidRPr="003E5D86">
                          <w:rPr>
                            <w:rFonts w:ascii="Times New Roman" w:hAnsi="Times New Roman" w:cs="Times New Roman"/>
                            <w:sz w:val="24"/>
                            <w:szCs w:val="24"/>
                            <w:lang w:val="uk-UA"/>
                          </w:rPr>
                          <w:t xml:space="preserve">00 </w:t>
                        </w:r>
                        <w:r>
                          <w:rPr>
                            <w:rFonts w:ascii="Times New Roman" w:hAnsi="Times New Roman" w:cs="Times New Roman"/>
                            <w:sz w:val="24"/>
                            <w:szCs w:val="24"/>
                            <w:lang w:val="uk-UA"/>
                          </w:rPr>
                          <w:t>хвилин</w:t>
                        </w:r>
                        <w:r w:rsidRPr="003E5D8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30 листопада </w:t>
                        </w:r>
                        <w:r w:rsidRPr="003E5D86">
                          <w:rPr>
                            <w:rFonts w:ascii="Times New Roman" w:hAnsi="Times New Roman" w:cs="Times New Roman"/>
                            <w:sz w:val="24"/>
                            <w:szCs w:val="24"/>
                            <w:lang w:val="uk-UA"/>
                          </w:rPr>
                          <w:t>2020 року</w:t>
                        </w:r>
                      </w:p>
                      <w:p w:rsidR="00ED312E" w:rsidRDefault="00ED312E" w:rsidP="00AC3601">
                        <w:pPr>
                          <w:spacing w:after="0" w:line="240" w:lineRule="auto"/>
                          <w:jc w:val="both"/>
                          <w:rPr>
                            <w:rFonts w:ascii="Times New Roman" w:hAnsi="Times New Roman" w:cs="Times New Roman"/>
                            <w:sz w:val="24"/>
                            <w:szCs w:val="24"/>
                            <w:lang w:val="uk-UA"/>
                          </w:rPr>
                        </w:pPr>
                      </w:p>
                      <w:p w:rsidR="00ED312E" w:rsidRPr="003E5D86" w:rsidRDefault="00ED312E" w:rsidP="00AC3601">
                        <w:pPr>
                          <w:jc w:val="both"/>
                          <w:rPr>
                            <w:rFonts w:ascii="Times New Roman" w:hAnsi="Times New Roman" w:cs="Times New Roman"/>
                            <w:sz w:val="24"/>
                            <w:szCs w:val="24"/>
                            <w:lang w:val="uk-UA"/>
                          </w:rPr>
                        </w:pPr>
                        <w:r w:rsidRPr="00C379AD">
                          <w:rPr>
                            <w:rFonts w:ascii="Times New Roman" w:hAnsi="Times New Roman" w:cs="Times New Roman"/>
                            <w:sz w:val="24"/>
                            <w:szCs w:val="24"/>
                            <w:lang w:val="uk-UA"/>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r>
                          <w:rPr>
                            <w:rFonts w:ascii="Times New Roman" w:hAnsi="Times New Roman" w:cs="Times New Roman"/>
                            <w:sz w:val="24"/>
                            <w:szCs w:val="24"/>
                            <w:lang w:val="uk-UA"/>
                          </w:rPr>
                          <w:t>.</w:t>
                        </w:r>
                      </w:p>
                    </w:tc>
                  </w:tr>
                  <w:tr w:rsidR="00ED312E" w:rsidRPr="003E5D86" w:rsidTr="00AC3601">
                    <w:tc>
                      <w:tcPr>
                        <w:tcW w:w="3823" w:type="dxa"/>
                        <w:tcBorders>
                          <w:top w:val="single" w:sz="4" w:space="0" w:color="auto"/>
                          <w:left w:val="single" w:sz="4" w:space="0" w:color="auto"/>
                          <w:bottom w:val="single" w:sz="4" w:space="0" w:color="auto"/>
                          <w:right w:val="single" w:sz="4" w:space="0" w:color="auto"/>
                        </w:tcBorders>
                        <w:hideMark/>
                      </w:tcPr>
                      <w:p w:rsidR="00ED312E" w:rsidRPr="003E5D86" w:rsidRDefault="00ED312E" w:rsidP="00AC3601">
                        <w:pPr>
                          <w:pStyle w:val="rvps12"/>
                          <w:spacing w:before="0" w:beforeAutospacing="0" w:after="0" w:afterAutospacing="0"/>
                          <w:rPr>
                            <w:b/>
                            <w:lang w:val="uk-UA"/>
                          </w:rPr>
                        </w:pPr>
                        <w:r w:rsidRPr="003E5D86">
                          <w:rPr>
                            <w:b/>
                            <w:lang w:val="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92" w:type="dxa"/>
                        <w:tcBorders>
                          <w:top w:val="single" w:sz="4" w:space="0" w:color="auto"/>
                          <w:left w:val="single" w:sz="4" w:space="0" w:color="auto"/>
                          <w:bottom w:val="single" w:sz="4" w:space="0" w:color="auto"/>
                          <w:right w:val="single" w:sz="4" w:space="0" w:color="auto"/>
                        </w:tcBorders>
                        <w:hideMark/>
                      </w:tcPr>
                      <w:p w:rsidR="00ED312E" w:rsidRPr="003E5D86" w:rsidRDefault="00ED312E" w:rsidP="00AC3601">
                        <w:pPr>
                          <w:pStyle w:val="rvps12"/>
                          <w:spacing w:before="0" w:beforeAutospacing="0" w:after="0" w:afterAutospacing="0"/>
                          <w:jc w:val="both"/>
                          <w:rPr>
                            <w:lang w:val="uk-UA"/>
                          </w:rPr>
                        </w:pPr>
                        <w:proofErr w:type="spellStart"/>
                        <w:r w:rsidRPr="003E5D86">
                          <w:rPr>
                            <w:lang w:val="uk-UA"/>
                          </w:rPr>
                          <w:t>Калиненко</w:t>
                        </w:r>
                        <w:proofErr w:type="spellEnd"/>
                        <w:r w:rsidRPr="003E5D86">
                          <w:rPr>
                            <w:lang w:val="uk-UA"/>
                          </w:rPr>
                          <w:t xml:space="preserve"> Маргарита Євгенівна</w:t>
                        </w:r>
                      </w:p>
                      <w:p w:rsidR="00ED312E" w:rsidRPr="003E5D86" w:rsidRDefault="00ED312E" w:rsidP="00AC3601">
                        <w:pPr>
                          <w:pStyle w:val="rvps12"/>
                          <w:spacing w:before="0" w:beforeAutospacing="0" w:after="0" w:afterAutospacing="0"/>
                          <w:jc w:val="both"/>
                          <w:rPr>
                            <w:lang w:val="uk-UA"/>
                          </w:rPr>
                        </w:pPr>
                        <w:r w:rsidRPr="003E5D86">
                          <w:rPr>
                            <w:lang w:val="uk-UA"/>
                          </w:rPr>
                          <w:t>тел. (057)741-19-86,38 098-93-56-204, 38 099-37-49-742</w:t>
                        </w:r>
                      </w:p>
                      <w:p w:rsidR="00ED312E" w:rsidRPr="003E5D86" w:rsidRDefault="00ED312E" w:rsidP="00AC3601">
                        <w:pPr>
                          <w:pStyle w:val="rvps12"/>
                          <w:spacing w:before="0" w:beforeAutospacing="0" w:after="0" w:afterAutospacing="0"/>
                          <w:jc w:val="both"/>
                          <w:rPr>
                            <w:lang w:val="uk-UA"/>
                          </w:rPr>
                        </w:pPr>
                        <w:proofErr w:type="spellStart"/>
                        <w:r w:rsidRPr="003E5D86">
                          <w:rPr>
                            <w:lang w:val="uk-UA"/>
                          </w:rPr>
                          <w:t>email</w:t>
                        </w:r>
                        <w:proofErr w:type="spellEnd"/>
                        <w:r w:rsidRPr="003E5D86">
                          <w:rPr>
                            <w:lang w:val="uk-UA"/>
                          </w:rPr>
                          <w:t xml:space="preserve"> - inbox@lbt.hr.court.gov.ua</w:t>
                        </w:r>
                      </w:p>
                    </w:tc>
                  </w:tr>
                </w:tbl>
                <w:p w:rsidR="00ED312E" w:rsidRPr="003E5D86" w:rsidRDefault="00ED312E" w:rsidP="00AC3601">
                  <w:pPr>
                    <w:pStyle w:val="rvps12"/>
                    <w:spacing w:before="0" w:beforeAutospacing="0" w:after="0" w:afterAutospacing="0"/>
                    <w:jc w:val="center"/>
                    <w:rPr>
                      <w:lang w:val="uk-UA"/>
                    </w:rPr>
                  </w:pPr>
                </w:p>
              </w:tc>
            </w:tr>
            <w:tr w:rsidR="00ED312E" w:rsidRPr="003E5D86" w:rsidTr="00AC3601">
              <w:tc>
                <w:tcPr>
                  <w:tcW w:w="10080" w:type="dxa"/>
                  <w:tcBorders>
                    <w:top w:val="nil"/>
                    <w:left w:val="nil"/>
                    <w:bottom w:val="nil"/>
                    <w:right w:val="nil"/>
                  </w:tcBorders>
                  <w:tcMar>
                    <w:top w:w="15" w:type="dxa"/>
                    <w:left w:w="15" w:type="dxa"/>
                    <w:bottom w:w="15" w:type="dxa"/>
                    <w:right w:w="15" w:type="dxa"/>
                  </w:tcMar>
                  <w:vAlign w:val="center"/>
                </w:tcPr>
                <w:p w:rsidR="00ED312E" w:rsidRPr="003E5D86" w:rsidRDefault="00ED312E" w:rsidP="00AC3601">
                  <w:pPr>
                    <w:pStyle w:val="rvps12"/>
                    <w:spacing w:before="0" w:beforeAutospacing="0" w:after="0" w:afterAutospacing="0"/>
                    <w:jc w:val="center"/>
                    <w:rPr>
                      <w:b/>
                      <w:lang w:val="uk-UA"/>
                    </w:rPr>
                  </w:pPr>
                </w:p>
              </w:tc>
            </w:tr>
            <w:tr w:rsidR="00ED312E" w:rsidRPr="003E5D86" w:rsidTr="00AC3601">
              <w:tc>
                <w:tcPr>
                  <w:tcW w:w="10080" w:type="dxa"/>
                  <w:tcBorders>
                    <w:top w:val="nil"/>
                    <w:left w:val="nil"/>
                    <w:bottom w:val="nil"/>
                    <w:right w:val="nil"/>
                  </w:tcBorders>
                  <w:tcMar>
                    <w:top w:w="15" w:type="dxa"/>
                    <w:left w:w="15" w:type="dxa"/>
                    <w:bottom w:w="15" w:type="dxa"/>
                    <w:right w:w="15" w:type="dxa"/>
                  </w:tcMar>
                </w:tcPr>
                <w:p w:rsidR="00ED312E" w:rsidRPr="003E5D86" w:rsidRDefault="00ED312E" w:rsidP="00AC3601">
                  <w:pPr>
                    <w:spacing w:after="0" w:line="240" w:lineRule="auto"/>
                    <w:jc w:val="center"/>
                    <w:rPr>
                      <w:rFonts w:ascii="Times New Roman" w:hAnsi="Times New Roman" w:cs="Times New Roman"/>
                      <w:b/>
                      <w:sz w:val="24"/>
                      <w:szCs w:val="24"/>
                      <w:lang w:val="uk-UA"/>
                    </w:rPr>
                  </w:pPr>
                  <w:r w:rsidRPr="003E5D86">
                    <w:rPr>
                      <w:rFonts w:ascii="Times New Roman" w:hAnsi="Times New Roman" w:cs="Times New Roman"/>
                      <w:b/>
                      <w:sz w:val="24"/>
                      <w:szCs w:val="24"/>
                      <w:lang w:val="uk-UA"/>
                    </w:rPr>
                    <w:t>Кваліфікаційні вимоги</w:t>
                  </w:r>
                </w:p>
                <w:p w:rsidR="00ED312E" w:rsidRPr="003E5D86" w:rsidRDefault="00ED312E" w:rsidP="00AC3601">
                  <w:pPr>
                    <w:spacing w:after="0" w:line="240" w:lineRule="auto"/>
                    <w:jc w:val="center"/>
                    <w:rPr>
                      <w:rFonts w:ascii="Times New Roman" w:hAnsi="Times New Roman" w:cs="Times New Roman"/>
                      <w:b/>
                      <w:sz w:val="24"/>
                      <w:szCs w:val="24"/>
                      <w:lang w:val="uk-UA"/>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3132"/>
                    <w:gridCol w:w="5922"/>
                  </w:tblGrid>
                  <w:tr w:rsidR="00ED312E" w:rsidRPr="003E5D86" w:rsidTr="00AC3601">
                    <w:trPr>
                      <w:cantSplit/>
                      <w:trHeight w:val="571"/>
                    </w:trPr>
                    <w:tc>
                      <w:tcPr>
                        <w:tcW w:w="671" w:type="dxa"/>
                        <w:hideMark/>
                      </w:tcPr>
                      <w:p w:rsidR="00ED312E" w:rsidRPr="003E5D86" w:rsidRDefault="00ED312E" w:rsidP="00AC3601">
                        <w:pPr>
                          <w:spacing w:after="0" w:line="240" w:lineRule="auto"/>
                          <w:rPr>
                            <w:rFonts w:ascii="Times New Roman" w:hAnsi="Times New Roman" w:cs="Times New Roman"/>
                            <w:sz w:val="24"/>
                            <w:szCs w:val="24"/>
                            <w:lang w:val="uk-UA"/>
                          </w:rPr>
                        </w:pPr>
                        <w:r w:rsidRPr="003E5D86">
                          <w:rPr>
                            <w:rFonts w:ascii="Times New Roman" w:hAnsi="Times New Roman" w:cs="Times New Roman"/>
                            <w:sz w:val="24"/>
                            <w:szCs w:val="24"/>
                            <w:lang w:val="uk-UA"/>
                          </w:rPr>
                          <w:t>1</w:t>
                        </w:r>
                      </w:p>
                    </w:tc>
                    <w:tc>
                      <w:tcPr>
                        <w:tcW w:w="3132" w:type="dxa"/>
                        <w:hideMark/>
                      </w:tcPr>
                      <w:p w:rsidR="00ED312E" w:rsidRPr="003E5D86" w:rsidRDefault="00ED312E" w:rsidP="00AC3601">
                        <w:pPr>
                          <w:spacing w:after="0" w:line="240" w:lineRule="auto"/>
                          <w:rPr>
                            <w:rFonts w:ascii="Times New Roman" w:hAnsi="Times New Roman" w:cs="Times New Roman"/>
                            <w:b/>
                            <w:sz w:val="24"/>
                            <w:szCs w:val="24"/>
                            <w:lang w:val="uk-UA"/>
                          </w:rPr>
                        </w:pPr>
                        <w:r w:rsidRPr="003E5D86">
                          <w:rPr>
                            <w:rFonts w:ascii="Times New Roman" w:hAnsi="Times New Roman" w:cs="Times New Roman"/>
                            <w:b/>
                            <w:sz w:val="24"/>
                            <w:szCs w:val="24"/>
                            <w:lang w:val="uk-UA"/>
                          </w:rPr>
                          <w:t>Освіта</w:t>
                        </w:r>
                      </w:p>
                    </w:tc>
                    <w:tc>
                      <w:tcPr>
                        <w:tcW w:w="5922" w:type="dxa"/>
                        <w:hideMark/>
                      </w:tcPr>
                      <w:p w:rsidR="00ED312E" w:rsidRPr="003E5D86" w:rsidRDefault="00ED312E" w:rsidP="00AC3601">
                        <w:pPr>
                          <w:spacing w:after="0" w:line="240" w:lineRule="auto"/>
                          <w:jc w:val="both"/>
                          <w:rPr>
                            <w:rFonts w:ascii="Times New Roman" w:hAnsi="Times New Roman" w:cs="Times New Roman"/>
                            <w:sz w:val="24"/>
                            <w:szCs w:val="24"/>
                            <w:lang w:val="uk-UA"/>
                          </w:rPr>
                        </w:pPr>
                        <w:r w:rsidRPr="00C379AD">
                          <w:rPr>
                            <w:rFonts w:ascii="Times New Roman" w:hAnsi="Times New Roman"/>
                            <w:sz w:val="24"/>
                            <w:szCs w:val="24"/>
                            <w:lang w:val="uk-UA"/>
                          </w:rPr>
                          <w:t xml:space="preserve">Ступінь вищої освіти не нижче бакалавра </w:t>
                        </w:r>
                      </w:p>
                    </w:tc>
                  </w:tr>
                  <w:tr w:rsidR="00ED312E" w:rsidRPr="003E5D86" w:rsidTr="00AC3601">
                    <w:trPr>
                      <w:cantSplit/>
                      <w:trHeight w:val="277"/>
                    </w:trPr>
                    <w:tc>
                      <w:tcPr>
                        <w:tcW w:w="671" w:type="dxa"/>
                        <w:hideMark/>
                      </w:tcPr>
                      <w:p w:rsidR="00ED312E" w:rsidRPr="003E5D86" w:rsidRDefault="00ED312E" w:rsidP="00AC3601">
                        <w:pPr>
                          <w:spacing w:after="0" w:line="240" w:lineRule="auto"/>
                          <w:rPr>
                            <w:rFonts w:ascii="Times New Roman" w:hAnsi="Times New Roman" w:cs="Times New Roman"/>
                            <w:caps/>
                            <w:sz w:val="24"/>
                            <w:szCs w:val="24"/>
                            <w:lang w:val="uk-UA"/>
                          </w:rPr>
                        </w:pPr>
                        <w:r w:rsidRPr="003E5D86">
                          <w:rPr>
                            <w:rFonts w:ascii="Times New Roman" w:hAnsi="Times New Roman" w:cs="Times New Roman"/>
                            <w:caps/>
                            <w:sz w:val="24"/>
                            <w:szCs w:val="24"/>
                            <w:lang w:val="uk-UA"/>
                          </w:rPr>
                          <w:t>2</w:t>
                        </w:r>
                      </w:p>
                    </w:tc>
                    <w:tc>
                      <w:tcPr>
                        <w:tcW w:w="3132" w:type="dxa"/>
                        <w:hideMark/>
                      </w:tcPr>
                      <w:p w:rsidR="00ED312E" w:rsidRPr="003E5D86" w:rsidRDefault="00ED312E" w:rsidP="00AC3601">
                        <w:pPr>
                          <w:spacing w:after="0" w:line="240" w:lineRule="auto"/>
                          <w:rPr>
                            <w:rFonts w:ascii="Times New Roman" w:hAnsi="Times New Roman" w:cs="Times New Roman"/>
                            <w:b/>
                            <w:caps/>
                            <w:sz w:val="24"/>
                            <w:szCs w:val="24"/>
                            <w:lang w:val="uk-UA"/>
                          </w:rPr>
                        </w:pPr>
                        <w:r w:rsidRPr="003E5D86">
                          <w:rPr>
                            <w:rFonts w:ascii="Times New Roman" w:hAnsi="Times New Roman" w:cs="Times New Roman"/>
                            <w:b/>
                            <w:sz w:val="24"/>
                            <w:szCs w:val="24"/>
                            <w:lang w:val="uk-UA"/>
                          </w:rPr>
                          <w:t>Досвід роботи</w:t>
                        </w:r>
                      </w:p>
                    </w:tc>
                    <w:tc>
                      <w:tcPr>
                        <w:tcW w:w="5922" w:type="dxa"/>
                        <w:hideMark/>
                      </w:tcPr>
                      <w:p w:rsidR="00ED312E" w:rsidRPr="003E5D86" w:rsidRDefault="00ED312E" w:rsidP="00AC3601">
                        <w:pPr>
                          <w:spacing w:after="0" w:line="240" w:lineRule="auto"/>
                          <w:rPr>
                            <w:rFonts w:ascii="Times New Roman" w:hAnsi="Times New Roman" w:cs="Times New Roman"/>
                            <w:sz w:val="24"/>
                            <w:szCs w:val="24"/>
                            <w:lang w:val="uk-UA"/>
                          </w:rPr>
                        </w:pPr>
                        <w:r w:rsidRPr="003E5D86">
                          <w:rPr>
                            <w:rFonts w:ascii="Times New Roman" w:hAnsi="Times New Roman" w:cs="Times New Roman"/>
                            <w:sz w:val="24"/>
                            <w:szCs w:val="24"/>
                            <w:lang w:val="uk-UA"/>
                          </w:rPr>
                          <w:t>Без вимог до досвіду роботи</w:t>
                        </w:r>
                      </w:p>
                    </w:tc>
                  </w:tr>
                  <w:tr w:rsidR="00ED312E" w:rsidRPr="003E5D86" w:rsidTr="00AC3601">
                    <w:trPr>
                      <w:cantSplit/>
                      <w:trHeight w:val="572"/>
                    </w:trPr>
                    <w:tc>
                      <w:tcPr>
                        <w:tcW w:w="671" w:type="dxa"/>
                        <w:hideMark/>
                      </w:tcPr>
                      <w:p w:rsidR="00ED312E" w:rsidRPr="003E5D86" w:rsidRDefault="00ED312E" w:rsidP="00AC3601">
                        <w:pPr>
                          <w:spacing w:after="0" w:line="240" w:lineRule="auto"/>
                          <w:rPr>
                            <w:rFonts w:ascii="Times New Roman" w:hAnsi="Times New Roman" w:cs="Times New Roman"/>
                            <w:caps/>
                            <w:sz w:val="24"/>
                            <w:szCs w:val="24"/>
                            <w:lang w:val="uk-UA"/>
                          </w:rPr>
                        </w:pPr>
                        <w:r w:rsidRPr="003E5D86">
                          <w:rPr>
                            <w:rFonts w:ascii="Times New Roman" w:hAnsi="Times New Roman" w:cs="Times New Roman"/>
                            <w:caps/>
                            <w:sz w:val="24"/>
                            <w:szCs w:val="24"/>
                            <w:lang w:val="uk-UA"/>
                          </w:rPr>
                          <w:t>3</w:t>
                        </w:r>
                      </w:p>
                    </w:tc>
                    <w:tc>
                      <w:tcPr>
                        <w:tcW w:w="3132" w:type="dxa"/>
                        <w:hideMark/>
                      </w:tcPr>
                      <w:p w:rsidR="00ED312E" w:rsidRPr="003E5D86" w:rsidRDefault="00ED312E" w:rsidP="00AC3601">
                        <w:pPr>
                          <w:spacing w:after="0" w:line="240" w:lineRule="auto"/>
                          <w:rPr>
                            <w:rFonts w:ascii="Times New Roman" w:hAnsi="Times New Roman" w:cs="Times New Roman"/>
                            <w:b/>
                            <w:sz w:val="24"/>
                            <w:szCs w:val="24"/>
                            <w:lang w:val="uk-UA"/>
                          </w:rPr>
                        </w:pPr>
                        <w:r w:rsidRPr="003E5D86">
                          <w:rPr>
                            <w:rFonts w:ascii="Times New Roman" w:hAnsi="Times New Roman" w:cs="Times New Roman"/>
                            <w:b/>
                            <w:sz w:val="24"/>
                            <w:szCs w:val="24"/>
                            <w:lang w:val="uk-UA"/>
                          </w:rPr>
                          <w:t>Володіння державною мовою</w:t>
                        </w:r>
                      </w:p>
                    </w:tc>
                    <w:tc>
                      <w:tcPr>
                        <w:tcW w:w="5922" w:type="dxa"/>
                        <w:hideMark/>
                      </w:tcPr>
                      <w:p w:rsidR="00ED312E" w:rsidRPr="003E5D86" w:rsidRDefault="00ED312E" w:rsidP="00AC3601">
                        <w:pPr>
                          <w:spacing w:after="0" w:line="240" w:lineRule="auto"/>
                          <w:rPr>
                            <w:rFonts w:ascii="Times New Roman" w:hAnsi="Times New Roman" w:cs="Times New Roman"/>
                            <w:sz w:val="24"/>
                            <w:szCs w:val="24"/>
                            <w:lang w:val="uk-UA"/>
                          </w:rPr>
                        </w:pPr>
                        <w:r w:rsidRPr="003E5D86">
                          <w:rPr>
                            <w:rFonts w:ascii="Times New Roman" w:hAnsi="Times New Roman" w:cs="Times New Roman"/>
                            <w:sz w:val="24"/>
                            <w:szCs w:val="24"/>
                            <w:lang w:val="uk-UA"/>
                          </w:rPr>
                          <w:t>Вільне володіння державною мовою</w:t>
                        </w:r>
                      </w:p>
                    </w:tc>
                  </w:tr>
                  <w:tr w:rsidR="00ED312E" w:rsidRPr="003E5D86" w:rsidTr="00AC3601">
                    <w:trPr>
                      <w:cantSplit/>
                      <w:trHeight w:val="572"/>
                    </w:trPr>
                    <w:tc>
                      <w:tcPr>
                        <w:tcW w:w="671" w:type="dxa"/>
                      </w:tcPr>
                      <w:p w:rsidR="00ED312E" w:rsidRPr="003E5D86" w:rsidRDefault="00ED312E" w:rsidP="00AC3601">
                        <w:pPr>
                          <w:spacing w:after="0" w:line="240" w:lineRule="auto"/>
                          <w:rPr>
                            <w:rFonts w:ascii="Times New Roman" w:hAnsi="Times New Roman" w:cs="Times New Roman"/>
                            <w:caps/>
                            <w:sz w:val="24"/>
                            <w:szCs w:val="24"/>
                            <w:lang w:val="uk-UA"/>
                          </w:rPr>
                        </w:pPr>
                        <w:r>
                          <w:rPr>
                            <w:rFonts w:ascii="Times New Roman" w:hAnsi="Times New Roman" w:cs="Times New Roman"/>
                            <w:caps/>
                            <w:sz w:val="24"/>
                            <w:szCs w:val="24"/>
                            <w:lang w:val="uk-UA"/>
                          </w:rPr>
                          <w:t>4</w:t>
                        </w:r>
                      </w:p>
                    </w:tc>
                    <w:tc>
                      <w:tcPr>
                        <w:tcW w:w="3132" w:type="dxa"/>
                      </w:tcPr>
                      <w:p w:rsidR="00ED312E" w:rsidRPr="005A6134" w:rsidRDefault="00ED312E" w:rsidP="00AC3601">
                        <w:pPr>
                          <w:spacing w:after="0" w:line="240" w:lineRule="auto"/>
                          <w:rPr>
                            <w:rFonts w:ascii="Times New Roman" w:hAnsi="Times New Roman" w:cs="Times New Roman"/>
                            <w:b/>
                            <w:sz w:val="24"/>
                            <w:szCs w:val="24"/>
                            <w:lang w:val="uk-UA"/>
                          </w:rPr>
                        </w:pPr>
                        <w:r w:rsidRPr="005A6134">
                          <w:rPr>
                            <w:rFonts w:ascii="Times New Roman" w:hAnsi="Times New Roman" w:cs="Times New Roman"/>
                            <w:b/>
                            <w:sz w:val="24"/>
                            <w:szCs w:val="24"/>
                            <w:lang w:val="uk-UA"/>
                          </w:rPr>
                          <w:t>Володіння іноземною мовою</w:t>
                        </w:r>
                      </w:p>
                    </w:tc>
                    <w:tc>
                      <w:tcPr>
                        <w:tcW w:w="5922" w:type="dxa"/>
                      </w:tcPr>
                      <w:p w:rsidR="00ED312E" w:rsidRPr="003E5D86" w:rsidRDefault="00ED312E" w:rsidP="00AC3601">
                        <w:pPr>
                          <w:spacing w:after="0" w:line="240" w:lineRule="auto"/>
                          <w:rPr>
                            <w:rFonts w:ascii="Times New Roman" w:hAnsi="Times New Roman" w:cs="Times New Roman"/>
                            <w:sz w:val="24"/>
                            <w:szCs w:val="24"/>
                            <w:lang w:val="uk-UA"/>
                          </w:rPr>
                        </w:pPr>
                        <w:r w:rsidRPr="00C379AD">
                          <w:rPr>
                            <w:rFonts w:ascii="Times New Roman" w:hAnsi="Times New Roman" w:cs="Times New Roman"/>
                            <w:sz w:val="24"/>
                            <w:szCs w:val="24"/>
                            <w:lang w:val="uk-UA"/>
                          </w:rPr>
                          <w:t>Не потребує.</w:t>
                        </w:r>
                      </w:p>
                    </w:tc>
                  </w:tr>
                </w:tbl>
                <w:p w:rsidR="00ED312E" w:rsidRPr="003E5D86" w:rsidRDefault="00ED312E" w:rsidP="00AC3601">
                  <w:pPr>
                    <w:pStyle w:val="rvps12"/>
                    <w:spacing w:before="0" w:beforeAutospacing="0" w:after="0" w:afterAutospacing="0"/>
                    <w:rPr>
                      <w:b/>
                      <w:lang w:val="uk-UA"/>
                    </w:rPr>
                  </w:pPr>
                </w:p>
              </w:tc>
            </w:tr>
          </w:tbl>
          <w:p w:rsidR="00ED312E" w:rsidRPr="003E5D86" w:rsidRDefault="00ED312E" w:rsidP="00AC3601">
            <w:pPr>
              <w:spacing w:after="0" w:line="240" w:lineRule="auto"/>
              <w:rPr>
                <w:rFonts w:ascii="Times New Roman" w:hAnsi="Times New Roman" w:cs="Times New Roman"/>
                <w:b/>
                <w:sz w:val="24"/>
                <w:szCs w:val="24"/>
                <w:lang w:val="uk-UA"/>
              </w:rPr>
            </w:pPr>
          </w:p>
        </w:tc>
      </w:tr>
      <w:tr w:rsidR="00ED312E" w:rsidRPr="003E5D86" w:rsidTr="00AC3601">
        <w:tc>
          <w:tcPr>
            <w:tcW w:w="9797" w:type="dxa"/>
            <w:gridSpan w:val="4"/>
            <w:tcBorders>
              <w:top w:val="nil"/>
              <w:left w:val="nil"/>
              <w:bottom w:val="nil"/>
              <w:right w:val="nil"/>
            </w:tcBorders>
            <w:tcMar>
              <w:top w:w="15" w:type="dxa"/>
              <w:left w:w="15" w:type="dxa"/>
              <w:bottom w:w="15" w:type="dxa"/>
              <w:right w:w="15" w:type="dxa"/>
            </w:tcMar>
          </w:tcPr>
          <w:p w:rsidR="00ED312E" w:rsidRPr="003E5D86" w:rsidRDefault="00ED312E" w:rsidP="00AC3601">
            <w:pPr>
              <w:pStyle w:val="rvps12"/>
              <w:tabs>
                <w:tab w:val="left" w:pos="390"/>
                <w:tab w:val="left" w:pos="3570"/>
              </w:tabs>
              <w:spacing w:before="0" w:beforeAutospacing="0" w:after="0" w:afterAutospacing="0"/>
              <w:jc w:val="center"/>
              <w:rPr>
                <w:b/>
                <w:lang w:val="uk-UA"/>
              </w:rPr>
            </w:pPr>
            <w:r w:rsidRPr="003E5D86">
              <w:rPr>
                <w:b/>
                <w:lang w:val="uk-UA"/>
              </w:rPr>
              <w:lastRenderedPageBreak/>
              <w:t>Вимоги до компетентності</w:t>
            </w:r>
          </w:p>
        </w:tc>
      </w:tr>
      <w:tr w:rsidR="00ED312E" w:rsidRPr="003E5D86" w:rsidTr="00AC3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1" w:type="dxa"/>
          <w:cantSplit/>
        </w:trPr>
        <w:tc>
          <w:tcPr>
            <w:tcW w:w="695" w:type="dxa"/>
            <w:tcBorders>
              <w:top w:val="single" w:sz="4" w:space="0" w:color="auto"/>
              <w:left w:val="single" w:sz="4" w:space="0" w:color="auto"/>
              <w:bottom w:val="single" w:sz="4" w:space="0" w:color="auto"/>
              <w:right w:val="single" w:sz="4" w:space="0" w:color="auto"/>
            </w:tcBorders>
          </w:tcPr>
          <w:p w:rsidR="00ED312E" w:rsidRPr="003E5D86" w:rsidRDefault="00ED312E" w:rsidP="00AC3601">
            <w:pPr>
              <w:spacing w:after="0" w:line="240" w:lineRule="auto"/>
              <w:rPr>
                <w:rFonts w:ascii="Times New Roman" w:hAnsi="Times New Roman" w:cs="Times New Roman"/>
                <w:caps/>
                <w:sz w:val="24"/>
                <w:szCs w:val="24"/>
                <w:lang w:val="uk-UA"/>
              </w:rPr>
            </w:pPr>
          </w:p>
        </w:tc>
        <w:tc>
          <w:tcPr>
            <w:tcW w:w="3243" w:type="dxa"/>
            <w:tcBorders>
              <w:top w:val="single" w:sz="4" w:space="0" w:color="auto"/>
              <w:left w:val="single" w:sz="4" w:space="0" w:color="auto"/>
              <w:bottom w:val="single" w:sz="4" w:space="0" w:color="auto"/>
              <w:right w:val="single" w:sz="4" w:space="0" w:color="auto"/>
            </w:tcBorders>
          </w:tcPr>
          <w:p w:rsidR="00ED312E" w:rsidRPr="003E5D86" w:rsidRDefault="00ED312E" w:rsidP="00AC3601">
            <w:pPr>
              <w:pStyle w:val="TableContents"/>
              <w:jc w:val="center"/>
              <w:rPr>
                <w:rFonts w:cs="Times New Roman"/>
                <w:b/>
                <w:bCs/>
              </w:rPr>
            </w:pPr>
            <w:r w:rsidRPr="003E5D86">
              <w:rPr>
                <w:rFonts w:cs="Times New Roman"/>
                <w:b/>
                <w:bCs/>
              </w:rPr>
              <w:t>Вимога</w:t>
            </w:r>
          </w:p>
        </w:tc>
        <w:tc>
          <w:tcPr>
            <w:tcW w:w="5838" w:type="dxa"/>
            <w:tcBorders>
              <w:top w:val="single" w:sz="4" w:space="0" w:color="auto"/>
              <w:left w:val="single" w:sz="4" w:space="0" w:color="auto"/>
              <w:bottom w:val="single" w:sz="4" w:space="0" w:color="auto"/>
              <w:right w:val="single" w:sz="4" w:space="0" w:color="auto"/>
            </w:tcBorders>
          </w:tcPr>
          <w:p w:rsidR="00ED312E" w:rsidRPr="003E5D86" w:rsidRDefault="00ED312E" w:rsidP="00AC3601">
            <w:pPr>
              <w:autoSpaceDE w:val="0"/>
              <w:spacing w:after="0" w:line="240" w:lineRule="auto"/>
              <w:jc w:val="center"/>
              <w:rPr>
                <w:rFonts w:ascii="Times New Roman" w:hAnsi="Times New Roman" w:cs="Times New Roman"/>
                <w:b/>
                <w:sz w:val="24"/>
                <w:szCs w:val="24"/>
                <w:lang w:val="uk-UA"/>
              </w:rPr>
            </w:pPr>
            <w:r w:rsidRPr="003E5D86">
              <w:rPr>
                <w:rFonts w:ascii="Times New Roman" w:hAnsi="Times New Roman" w:cs="Times New Roman"/>
                <w:b/>
                <w:sz w:val="24"/>
                <w:szCs w:val="24"/>
                <w:lang w:val="uk-UA"/>
              </w:rPr>
              <w:t>Компоненти вимоги</w:t>
            </w:r>
          </w:p>
        </w:tc>
      </w:tr>
      <w:tr w:rsidR="00ED312E" w:rsidRPr="0036784F" w:rsidTr="00AC3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1" w:type="dxa"/>
          <w:cantSplit/>
        </w:trPr>
        <w:tc>
          <w:tcPr>
            <w:tcW w:w="695" w:type="dxa"/>
            <w:tcBorders>
              <w:top w:val="single" w:sz="4" w:space="0" w:color="auto"/>
              <w:left w:val="single" w:sz="4" w:space="0" w:color="auto"/>
              <w:bottom w:val="single" w:sz="4" w:space="0" w:color="auto"/>
              <w:right w:val="single" w:sz="4" w:space="0" w:color="auto"/>
            </w:tcBorders>
          </w:tcPr>
          <w:p w:rsidR="00ED312E" w:rsidRPr="003E5D86" w:rsidRDefault="00ED312E" w:rsidP="00AC3601">
            <w:pPr>
              <w:spacing w:after="0" w:line="240" w:lineRule="auto"/>
              <w:rPr>
                <w:rFonts w:ascii="Times New Roman" w:hAnsi="Times New Roman" w:cs="Times New Roman"/>
                <w:b/>
                <w:caps/>
                <w:sz w:val="24"/>
                <w:szCs w:val="24"/>
                <w:lang w:val="uk-UA"/>
              </w:rPr>
            </w:pPr>
            <w:r>
              <w:rPr>
                <w:rFonts w:ascii="Times New Roman" w:hAnsi="Times New Roman" w:cs="Times New Roman"/>
                <w:b/>
                <w:caps/>
                <w:sz w:val="24"/>
                <w:szCs w:val="24"/>
                <w:lang w:val="uk-UA"/>
              </w:rPr>
              <w:t>1</w:t>
            </w:r>
          </w:p>
        </w:tc>
        <w:tc>
          <w:tcPr>
            <w:tcW w:w="3243" w:type="dxa"/>
            <w:tcBorders>
              <w:top w:val="single" w:sz="4" w:space="0" w:color="auto"/>
              <w:left w:val="single" w:sz="4" w:space="0" w:color="auto"/>
              <w:bottom w:val="single" w:sz="4" w:space="0" w:color="auto"/>
              <w:right w:val="single" w:sz="4" w:space="0" w:color="auto"/>
            </w:tcBorders>
          </w:tcPr>
          <w:p w:rsidR="00ED312E" w:rsidRPr="003E5D86" w:rsidRDefault="00ED312E" w:rsidP="00AC3601">
            <w:pPr>
              <w:pStyle w:val="TableContents"/>
              <w:jc w:val="both"/>
              <w:rPr>
                <w:rFonts w:cs="Times New Roman"/>
                <w:b/>
                <w:bCs/>
              </w:rPr>
            </w:pPr>
            <w:r w:rsidRPr="003E5D86">
              <w:rPr>
                <w:rFonts w:cs="Times New Roman"/>
                <w:b/>
                <w:bCs/>
              </w:rPr>
              <w:t xml:space="preserve"> Особливості роботи</w:t>
            </w:r>
          </w:p>
          <w:p w:rsidR="00ED312E" w:rsidRPr="003E5D86" w:rsidRDefault="00ED312E" w:rsidP="00AC3601">
            <w:pPr>
              <w:pStyle w:val="TableContents"/>
              <w:jc w:val="both"/>
              <w:rPr>
                <w:rFonts w:cs="Times New Roman"/>
                <w:b/>
                <w:bCs/>
              </w:rPr>
            </w:pPr>
          </w:p>
        </w:tc>
        <w:tc>
          <w:tcPr>
            <w:tcW w:w="5838" w:type="dxa"/>
            <w:tcBorders>
              <w:top w:val="single" w:sz="4" w:space="0" w:color="auto"/>
              <w:left w:val="single" w:sz="4" w:space="0" w:color="auto"/>
              <w:bottom w:val="single" w:sz="4" w:space="0" w:color="auto"/>
              <w:right w:val="single" w:sz="4" w:space="0" w:color="auto"/>
            </w:tcBorders>
          </w:tcPr>
          <w:p w:rsidR="00ED312E" w:rsidRPr="00C379AD" w:rsidRDefault="00ED312E" w:rsidP="00AC3601">
            <w:pPr>
              <w:contextualSpacing/>
              <w:jc w:val="both"/>
              <w:rPr>
                <w:rFonts w:ascii="Times New Roman" w:hAnsi="Times New Roman"/>
                <w:sz w:val="24"/>
                <w:szCs w:val="24"/>
                <w:lang w:val="uk-UA"/>
              </w:rPr>
            </w:pPr>
            <w:proofErr w:type="spellStart"/>
            <w:r w:rsidRPr="00C379AD">
              <w:rPr>
                <w:rFonts w:ascii="Times New Roman" w:hAnsi="Times New Roman"/>
                <w:sz w:val="24"/>
                <w:szCs w:val="24"/>
                <w:lang w:val="uk-UA"/>
              </w:rPr>
              <w:t>-Відповідальність</w:t>
            </w:r>
            <w:proofErr w:type="spellEnd"/>
            <w:r w:rsidRPr="00C379AD">
              <w:rPr>
                <w:rFonts w:ascii="Times New Roman" w:hAnsi="Times New Roman"/>
                <w:sz w:val="24"/>
                <w:szCs w:val="24"/>
                <w:lang w:val="uk-UA"/>
              </w:rPr>
              <w:t>;</w:t>
            </w:r>
          </w:p>
          <w:p w:rsidR="00ED312E" w:rsidRPr="00C379AD" w:rsidRDefault="00ED312E" w:rsidP="00AC3601">
            <w:pPr>
              <w:contextualSpacing/>
              <w:jc w:val="both"/>
              <w:rPr>
                <w:rFonts w:ascii="Times New Roman" w:hAnsi="Times New Roman"/>
                <w:sz w:val="24"/>
                <w:szCs w:val="24"/>
                <w:lang w:val="uk-UA"/>
              </w:rPr>
            </w:pPr>
            <w:proofErr w:type="spellStart"/>
            <w:r w:rsidRPr="00C379AD">
              <w:rPr>
                <w:rFonts w:ascii="Times New Roman" w:hAnsi="Times New Roman"/>
                <w:sz w:val="24"/>
                <w:szCs w:val="24"/>
                <w:lang w:val="uk-UA"/>
              </w:rPr>
              <w:t>-Емоційна</w:t>
            </w:r>
            <w:proofErr w:type="spellEnd"/>
            <w:r w:rsidRPr="00C379AD">
              <w:rPr>
                <w:rFonts w:ascii="Times New Roman" w:hAnsi="Times New Roman"/>
                <w:sz w:val="24"/>
                <w:szCs w:val="24"/>
                <w:lang w:val="uk-UA"/>
              </w:rPr>
              <w:t xml:space="preserve"> стабільність;</w:t>
            </w:r>
          </w:p>
          <w:p w:rsidR="00ED312E" w:rsidRPr="00C379AD" w:rsidRDefault="00ED312E" w:rsidP="00AC3601">
            <w:pPr>
              <w:contextualSpacing/>
              <w:jc w:val="both"/>
              <w:rPr>
                <w:rFonts w:ascii="Times New Roman" w:hAnsi="Times New Roman"/>
                <w:sz w:val="24"/>
                <w:szCs w:val="24"/>
                <w:lang w:val="uk-UA"/>
              </w:rPr>
            </w:pPr>
            <w:proofErr w:type="spellStart"/>
            <w:r w:rsidRPr="00C379AD">
              <w:rPr>
                <w:rFonts w:ascii="Times New Roman" w:hAnsi="Times New Roman"/>
                <w:sz w:val="24"/>
                <w:szCs w:val="24"/>
                <w:lang w:val="uk-UA"/>
              </w:rPr>
              <w:t>-Комунікабельність</w:t>
            </w:r>
            <w:proofErr w:type="spellEnd"/>
            <w:r w:rsidRPr="00C379AD">
              <w:rPr>
                <w:rFonts w:ascii="Times New Roman" w:hAnsi="Times New Roman"/>
                <w:sz w:val="24"/>
                <w:szCs w:val="24"/>
                <w:lang w:val="uk-UA"/>
              </w:rPr>
              <w:t>;</w:t>
            </w:r>
          </w:p>
          <w:p w:rsidR="00ED312E" w:rsidRPr="00C379AD" w:rsidRDefault="00ED312E" w:rsidP="00AC3601">
            <w:pPr>
              <w:contextualSpacing/>
              <w:jc w:val="both"/>
              <w:rPr>
                <w:rFonts w:ascii="Times New Roman" w:hAnsi="Times New Roman"/>
                <w:sz w:val="24"/>
                <w:szCs w:val="24"/>
                <w:lang w:val="uk-UA"/>
              </w:rPr>
            </w:pPr>
            <w:proofErr w:type="spellStart"/>
            <w:r w:rsidRPr="00C379AD">
              <w:rPr>
                <w:rFonts w:ascii="Times New Roman" w:hAnsi="Times New Roman"/>
                <w:sz w:val="24"/>
                <w:szCs w:val="24"/>
                <w:lang w:val="uk-UA"/>
              </w:rPr>
              <w:t>-Пунктуальність</w:t>
            </w:r>
            <w:proofErr w:type="spellEnd"/>
            <w:r w:rsidRPr="00C379AD">
              <w:rPr>
                <w:rFonts w:ascii="Times New Roman" w:hAnsi="Times New Roman"/>
                <w:sz w:val="24"/>
                <w:szCs w:val="24"/>
                <w:lang w:val="uk-UA"/>
              </w:rPr>
              <w:t xml:space="preserve"> , уважність до деталей;</w:t>
            </w:r>
          </w:p>
          <w:p w:rsidR="00ED312E" w:rsidRPr="00C379AD" w:rsidRDefault="00ED312E" w:rsidP="00AC3601">
            <w:pPr>
              <w:contextualSpacing/>
              <w:jc w:val="both"/>
              <w:rPr>
                <w:rFonts w:ascii="Times New Roman" w:hAnsi="Times New Roman"/>
                <w:sz w:val="24"/>
                <w:szCs w:val="24"/>
                <w:lang w:val="uk-UA"/>
              </w:rPr>
            </w:pPr>
            <w:proofErr w:type="spellStart"/>
            <w:r w:rsidRPr="00C379AD">
              <w:rPr>
                <w:rFonts w:ascii="Times New Roman" w:hAnsi="Times New Roman"/>
                <w:sz w:val="24"/>
                <w:szCs w:val="24"/>
                <w:lang w:val="uk-UA"/>
              </w:rPr>
              <w:t>-Креативність</w:t>
            </w:r>
            <w:proofErr w:type="spellEnd"/>
            <w:r w:rsidRPr="00C379AD">
              <w:rPr>
                <w:rFonts w:ascii="Times New Roman" w:hAnsi="Times New Roman"/>
                <w:sz w:val="24"/>
                <w:szCs w:val="24"/>
                <w:lang w:val="uk-UA"/>
              </w:rPr>
              <w:t xml:space="preserve"> та ініціативність;</w:t>
            </w:r>
          </w:p>
          <w:p w:rsidR="00ED312E" w:rsidRDefault="00ED312E" w:rsidP="00AC3601">
            <w:pPr>
              <w:autoSpaceDE w:val="0"/>
              <w:spacing w:after="0" w:line="240" w:lineRule="auto"/>
              <w:contextualSpacing/>
              <w:jc w:val="both"/>
              <w:rPr>
                <w:rFonts w:ascii="Times New Roman" w:hAnsi="Times New Roman"/>
                <w:sz w:val="24"/>
                <w:szCs w:val="24"/>
                <w:lang w:val="uk-UA"/>
              </w:rPr>
            </w:pPr>
            <w:proofErr w:type="spellStart"/>
            <w:r w:rsidRPr="00C379AD">
              <w:rPr>
                <w:rFonts w:ascii="Times New Roman" w:hAnsi="Times New Roman"/>
                <w:sz w:val="24"/>
                <w:szCs w:val="24"/>
                <w:lang w:val="uk-UA"/>
              </w:rPr>
              <w:t>-Порядн</w:t>
            </w:r>
            <w:r>
              <w:rPr>
                <w:rFonts w:ascii="Times New Roman" w:hAnsi="Times New Roman"/>
                <w:sz w:val="24"/>
                <w:szCs w:val="24"/>
                <w:lang w:val="uk-UA"/>
              </w:rPr>
              <w:t>ість</w:t>
            </w:r>
            <w:proofErr w:type="spellEnd"/>
            <w:r>
              <w:rPr>
                <w:rFonts w:ascii="Times New Roman" w:hAnsi="Times New Roman"/>
                <w:sz w:val="24"/>
                <w:szCs w:val="24"/>
                <w:lang w:val="uk-UA"/>
              </w:rPr>
              <w:t>,чесність,дисциплінованість;</w:t>
            </w:r>
          </w:p>
          <w:p w:rsidR="00ED312E" w:rsidRPr="003E5D86" w:rsidRDefault="00ED312E" w:rsidP="00AC3601">
            <w:pPr>
              <w:autoSpaceDE w:val="0"/>
              <w:spacing w:after="0" w:line="240" w:lineRule="auto"/>
              <w:contextualSpacing/>
              <w:jc w:val="both"/>
              <w:rPr>
                <w:rFonts w:ascii="Times New Roman" w:hAnsi="Times New Roman" w:cs="Times New Roman"/>
                <w:sz w:val="24"/>
                <w:szCs w:val="24"/>
                <w:lang w:val="uk-UA"/>
              </w:rPr>
            </w:pPr>
            <w:r>
              <w:rPr>
                <w:rFonts w:ascii="Times New Roman" w:hAnsi="Times New Roman"/>
                <w:sz w:val="24"/>
                <w:szCs w:val="24"/>
                <w:lang w:val="uk-UA"/>
              </w:rPr>
              <w:t xml:space="preserve">- </w:t>
            </w:r>
          </w:p>
        </w:tc>
      </w:tr>
      <w:tr w:rsidR="00ED312E" w:rsidRPr="003E5D86" w:rsidTr="00AC3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1" w:type="dxa"/>
          <w:cantSplit/>
        </w:trPr>
        <w:tc>
          <w:tcPr>
            <w:tcW w:w="695" w:type="dxa"/>
            <w:tcBorders>
              <w:top w:val="single" w:sz="4" w:space="0" w:color="auto"/>
              <w:left w:val="single" w:sz="4" w:space="0" w:color="auto"/>
              <w:bottom w:val="single" w:sz="4" w:space="0" w:color="auto"/>
              <w:right w:val="single" w:sz="4" w:space="0" w:color="auto"/>
            </w:tcBorders>
          </w:tcPr>
          <w:p w:rsidR="00ED312E" w:rsidRPr="003E5D86" w:rsidRDefault="00ED312E" w:rsidP="00AC3601">
            <w:pPr>
              <w:spacing w:after="0" w:line="240" w:lineRule="auto"/>
              <w:rPr>
                <w:rFonts w:ascii="Times New Roman" w:hAnsi="Times New Roman" w:cs="Times New Roman"/>
                <w:b/>
                <w:caps/>
                <w:sz w:val="24"/>
                <w:szCs w:val="24"/>
                <w:lang w:val="uk-UA"/>
              </w:rPr>
            </w:pPr>
            <w:r>
              <w:rPr>
                <w:rFonts w:ascii="Times New Roman" w:hAnsi="Times New Roman" w:cs="Times New Roman"/>
                <w:b/>
                <w:caps/>
                <w:sz w:val="24"/>
                <w:szCs w:val="24"/>
                <w:lang w:val="uk-UA"/>
              </w:rPr>
              <w:t>2</w:t>
            </w:r>
          </w:p>
          <w:p w:rsidR="00ED312E" w:rsidRPr="003E5D86" w:rsidRDefault="00ED312E" w:rsidP="00AC3601">
            <w:pPr>
              <w:spacing w:after="0" w:line="240" w:lineRule="auto"/>
              <w:rPr>
                <w:rFonts w:ascii="Times New Roman" w:hAnsi="Times New Roman" w:cs="Times New Roman"/>
                <w:b/>
                <w:sz w:val="24"/>
                <w:szCs w:val="24"/>
                <w:lang w:val="uk-UA"/>
              </w:rPr>
            </w:pPr>
          </w:p>
          <w:p w:rsidR="00ED312E" w:rsidRPr="003E5D86" w:rsidRDefault="00ED312E" w:rsidP="00AC3601">
            <w:pPr>
              <w:spacing w:after="0" w:line="240" w:lineRule="auto"/>
              <w:rPr>
                <w:rFonts w:ascii="Times New Roman" w:hAnsi="Times New Roman" w:cs="Times New Roman"/>
                <w:b/>
                <w:sz w:val="24"/>
                <w:szCs w:val="24"/>
                <w:lang w:val="uk-UA"/>
              </w:rPr>
            </w:pPr>
          </w:p>
          <w:p w:rsidR="00ED312E" w:rsidRPr="003E5D86" w:rsidRDefault="00ED312E" w:rsidP="00AC3601">
            <w:pPr>
              <w:spacing w:after="0" w:line="240" w:lineRule="auto"/>
              <w:rPr>
                <w:rFonts w:ascii="Times New Roman" w:hAnsi="Times New Roman" w:cs="Times New Roman"/>
                <w:b/>
                <w:sz w:val="24"/>
                <w:szCs w:val="24"/>
                <w:lang w:val="uk-UA"/>
              </w:rPr>
            </w:pPr>
          </w:p>
        </w:tc>
        <w:tc>
          <w:tcPr>
            <w:tcW w:w="3243" w:type="dxa"/>
            <w:tcBorders>
              <w:top w:val="single" w:sz="4" w:space="0" w:color="auto"/>
              <w:left w:val="single" w:sz="4" w:space="0" w:color="auto"/>
              <w:bottom w:val="single" w:sz="4" w:space="0" w:color="auto"/>
              <w:right w:val="single" w:sz="4" w:space="0" w:color="auto"/>
            </w:tcBorders>
          </w:tcPr>
          <w:p w:rsidR="00ED312E" w:rsidRPr="003E5D86" w:rsidRDefault="00ED312E" w:rsidP="00AC3601">
            <w:pPr>
              <w:pStyle w:val="TableContents"/>
              <w:jc w:val="both"/>
              <w:rPr>
                <w:rFonts w:cs="Times New Roman"/>
                <w:b/>
                <w:bCs/>
              </w:rPr>
            </w:pPr>
            <w:r w:rsidRPr="003E5D86">
              <w:rPr>
                <w:rFonts w:cs="Times New Roman"/>
                <w:b/>
                <w:bCs/>
              </w:rPr>
              <w:t xml:space="preserve"> Ділові якості</w:t>
            </w:r>
          </w:p>
        </w:tc>
        <w:tc>
          <w:tcPr>
            <w:tcW w:w="5838" w:type="dxa"/>
            <w:tcBorders>
              <w:top w:val="single" w:sz="4" w:space="0" w:color="auto"/>
              <w:left w:val="single" w:sz="4" w:space="0" w:color="auto"/>
              <w:bottom w:val="single" w:sz="4" w:space="0" w:color="auto"/>
              <w:right w:val="single" w:sz="4" w:space="0" w:color="auto"/>
            </w:tcBorders>
          </w:tcPr>
          <w:p w:rsidR="00ED312E" w:rsidRPr="00C379AD" w:rsidRDefault="00ED312E" w:rsidP="00AC3601">
            <w:pPr>
              <w:contextualSpacing/>
              <w:jc w:val="both"/>
              <w:rPr>
                <w:rFonts w:ascii="Times New Roman" w:hAnsi="Times New Roman"/>
                <w:sz w:val="24"/>
                <w:szCs w:val="24"/>
                <w:lang w:val="uk-UA"/>
              </w:rPr>
            </w:pPr>
            <w:r w:rsidRPr="003E5D86">
              <w:rPr>
                <w:rFonts w:eastAsia="TimesNewRomanPSMT"/>
                <w:lang w:val="uk-UA"/>
              </w:rPr>
              <w:t xml:space="preserve"> </w:t>
            </w:r>
            <w:r w:rsidRPr="00C379AD">
              <w:rPr>
                <w:rFonts w:ascii="Times New Roman" w:hAnsi="Times New Roman"/>
                <w:sz w:val="24"/>
                <w:szCs w:val="24"/>
                <w:lang w:val="uk-UA"/>
              </w:rPr>
              <w:t>-  Аналітичні здібності;</w:t>
            </w:r>
          </w:p>
          <w:p w:rsidR="00ED312E" w:rsidRPr="00C379AD" w:rsidRDefault="00ED312E" w:rsidP="00AC3601">
            <w:pPr>
              <w:contextualSpacing/>
              <w:jc w:val="both"/>
              <w:rPr>
                <w:rFonts w:ascii="Times New Roman" w:hAnsi="Times New Roman"/>
                <w:sz w:val="24"/>
                <w:szCs w:val="24"/>
                <w:lang w:val="uk-UA"/>
              </w:rPr>
            </w:pPr>
            <w:r w:rsidRPr="00C379AD">
              <w:rPr>
                <w:rFonts w:ascii="Times New Roman" w:hAnsi="Times New Roman"/>
                <w:sz w:val="24"/>
                <w:szCs w:val="24"/>
                <w:lang w:val="uk-UA"/>
              </w:rPr>
              <w:t>-  Д</w:t>
            </w:r>
            <w:r w:rsidRPr="00C379AD">
              <w:rPr>
                <w:rFonts w:ascii="Times New Roman" w:hAnsi="Times New Roman"/>
                <w:bCs/>
                <w:sz w:val="24"/>
                <w:szCs w:val="24"/>
                <w:lang w:val="uk-UA"/>
              </w:rPr>
              <w:t>іалогове</w:t>
            </w:r>
            <w:r w:rsidRPr="00C379AD">
              <w:rPr>
                <w:rFonts w:ascii="Times New Roman" w:hAnsi="Times New Roman"/>
                <w:sz w:val="24"/>
                <w:szCs w:val="24"/>
                <w:lang w:val="uk-UA"/>
              </w:rPr>
              <w:t xml:space="preserve"> спілкування (письмове і усне),</w:t>
            </w:r>
          </w:p>
          <w:p w:rsidR="00ED312E" w:rsidRPr="00C379AD" w:rsidRDefault="00ED312E" w:rsidP="00AC3601">
            <w:pPr>
              <w:contextualSpacing/>
              <w:jc w:val="both"/>
              <w:rPr>
                <w:rFonts w:ascii="Times New Roman" w:hAnsi="Times New Roman"/>
                <w:sz w:val="24"/>
                <w:szCs w:val="24"/>
                <w:lang w:val="uk-UA"/>
              </w:rPr>
            </w:pPr>
            <w:r w:rsidRPr="00C379AD">
              <w:rPr>
                <w:rFonts w:ascii="Times New Roman" w:hAnsi="Times New Roman"/>
                <w:sz w:val="24"/>
                <w:szCs w:val="24"/>
                <w:lang w:val="uk-UA"/>
              </w:rPr>
              <w:t>-  Вміння працювати в команді;</w:t>
            </w:r>
          </w:p>
          <w:p w:rsidR="00ED312E" w:rsidRPr="00C379AD" w:rsidRDefault="00ED312E" w:rsidP="00AC3601">
            <w:pPr>
              <w:contextualSpacing/>
              <w:jc w:val="both"/>
              <w:rPr>
                <w:rFonts w:ascii="Times New Roman" w:hAnsi="Times New Roman"/>
                <w:sz w:val="24"/>
                <w:szCs w:val="24"/>
                <w:lang w:val="uk-UA"/>
              </w:rPr>
            </w:pPr>
            <w:r w:rsidRPr="00C379AD">
              <w:rPr>
                <w:rFonts w:ascii="Times New Roman" w:hAnsi="Times New Roman"/>
                <w:sz w:val="24"/>
                <w:szCs w:val="24"/>
                <w:lang w:val="uk-UA"/>
              </w:rPr>
              <w:t>-  Вміння дотримуватись субординації;</w:t>
            </w:r>
          </w:p>
          <w:p w:rsidR="00ED312E" w:rsidRPr="00C379AD" w:rsidRDefault="00ED312E" w:rsidP="00AC3601">
            <w:pPr>
              <w:contextualSpacing/>
              <w:jc w:val="both"/>
              <w:rPr>
                <w:rFonts w:ascii="Times New Roman" w:hAnsi="Times New Roman"/>
                <w:sz w:val="24"/>
                <w:szCs w:val="24"/>
                <w:lang w:val="uk-UA"/>
              </w:rPr>
            </w:pPr>
            <w:r w:rsidRPr="00C379AD">
              <w:rPr>
                <w:rFonts w:ascii="Times New Roman" w:hAnsi="Times New Roman"/>
                <w:sz w:val="24"/>
                <w:szCs w:val="24"/>
                <w:lang w:val="uk-UA"/>
              </w:rPr>
              <w:t>-  Організаторські здібності;</w:t>
            </w:r>
          </w:p>
          <w:p w:rsidR="00ED312E" w:rsidRPr="005A6134" w:rsidRDefault="00ED312E" w:rsidP="00AC3601">
            <w:pPr>
              <w:contextualSpacing/>
              <w:jc w:val="both"/>
              <w:rPr>
                <w:rFonts w:ascii="Times New Roman" w:hAnsi="Times New Roman" w:cs="Times New Roman"/>
                <w:color w:val="000000" w:themeColor="text1"/>
                <w:sz w:val="24"/>
                <w:szCs w:val="24"/>
                <w:lang w:val="uk-UA"/>
              </w:rPr>
            </w:pPr>
            <w:r w:rsidRPr="00C379AD">
              <w:rPr>
                <w:rFonts w:ascii="Times New Roman" w:hAnsi="Times New Roman"/>
                <w:sz w:val="24"/>
                <w:szCs w:val="24"/>
                <w:lang w:val="uk-UA"/>
              </w:rPr>
              <w:t>- Вміння визначати пріоритети, вміння аргументо</w:t>
            </w:r>
            <w:r>
              <w:rPr>
                <w:rFonts w:ascii="Times New Roman" w:hAnsi="Times New Roman"/>
                <w:sz w:val="24"/>
                <w:szCs w:val="24"/>
                <w:lang w:val="uk-UA"/>
              </w:rPr>
              <w:t xml:space="preserve">вано </w:t>
            </w:r>
            <w:r>
              <w:rPr>
                <w:rFonts w:ascii="Times New Roman" w:hAnsi="Times New Roman" w:cs="Times New Roman"/>
                <w:color w:val="000000" w:themeColor="text1"/>
                <w:sz w:val="24"/>
                <w:szCs w:val="24"/>
                <w:lang w:val="uk-UA"/>
              </w:rPr>
              <w:t>доводити власну точку зору.</w:t>
            </w:r>
          </w:p>
        </w:tc>
      </w:tr>
      <w:tr w:rsidR="00ED312E" w:rsidRPr="00447ECA" w:rsidTr="00AC3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1" w:type="dxa"/>
          <w:cantSplit/>
        </w:trPr>
        <w:tc>
          <w:tcPr>
            <w:tcW w:w="695" w:type="dxa"/>
            <w:tcBorders>
              <w:top w:val="single" w:sz="4" w:space="0" w:color="auto"/>
              <w:left w:val="single" w:sz="4" w:space="0" w:color="auto"/>
              <w:bottom w:val="single" w:sz="4" w:space="0" w:color="auto"/>
              <w:right w:val="single" w:sz="4" w:space="0" w:color="auto"/>
            </w:tcBorders>
          </w:tcPr>
          <w:p w:rsidR="00ED312E" w:rsidRPr="003E5D86" w:rsidRDefault="00ED312E" w:rsidP="00AC3601">
            <w:pPr>
              <w:spacing w:after="0" w:line="240" w:lineRule="auto"/>
              <w:rPr>
                <w:rFonts w:ascii="Times New Roman" w:hAnsi="Times New Roman" w:cs="Times New Roman"/>
                <w:b/>
                <w:caps/>
                <w:sz w:val="24"/>
                <w:szCs w:val="24"/>
                <w:lang w:val="uk-UA"/>
              </w:rPr>
            </w:pPr>
            <w:r>
              <w:rPr>
                <w:rFonts w:ascii="Times New Roman" w:hAnsi="Times New Roman" w:cs="Times New Roman"/>
                <w:b/>
                <w:caps/>
                <w:sz w:val="24"/>
                <w:szCs w:val="24"/>
                <w:lang w:val="uk-UA"/>
              </w:rPr>
              <w:t>3</w:t>
            </w:r>
          </w:p>
        </w:tc>
        <w:tc>
          <w:tcPr>
            <w:tcW w:w="3243" w:type="dxa"/>
            <w:tcBorders>
              <w:top w:val="single" w:sz="4" w:space="0" w:color="auto"/>
              <w:left w:val="single" w:sz="4" w:space="0" w:color="auto"/>
              <w:bottom w:val="single" w:sz="4" w:space="0" w:color="auto"/>
              <w:right w:val="single" w:sz="4" w:space="0" w:color="auto"/>
            </w:tcBorders>
          </w:tcPr>
          <w:p w:rsidR="00ED312E" w:rsidRPr="003E5D86" w:rsidRDefault="00ED312E" w:rsidP="00AC3601">
            <w:pPr>
              <w:pStyle w:val="TableContents"/>
              <w:jc w:val="both"/>
              <w:rPr>
                <w:rFonts w:cs="Times New Roman"/>
                <w:b/>
                <w:bCs/>
              </w:rPr>
            </w:pPr>
            <w:r w:rsidRPr="003E5D86">
              <w:rPr>
                <w:rFonts w:cs="Times New Roman"/>
                <w:b/>
                <w:bCs/>
              </w:rPr>
              <w:t>Уміння працювати з комп’ютером</w:t>
            </w:r>
          </w:p>
        </w:tc>
        <w:tc>
          <w:tcPr>
            <w:tcW w:w="5838" w:type="dxa"/>
            <w:tcBorders>
              <w:top w:val="single" w:sz="4" w:space="0" w:color="auto"/>
              <w:left w:val="single" w:sz="4" w:space="0" w:color="auto"/>
              <w:bottom w:val="single" w:sz="4" w:space="0" w:color="auto"/>
              <w:right w:val="single" w:sz="4" w:space="0" w:color="auto"/>
            </w:tcBorders>
          </w:tcPr>
          <w:p w:rsidR="00ED312E" w:rsidRPr="005A6134" w:rsidRDefault="00ED312E" w:rsidP="00AC3601">
            <w:pPr>
              <w:contextualSpacing/>
              <w:jc w:val="both"/>
              <w:rPr>
                <w:rFonts w:ascii="Times New Roman" w:hAnsi="Times New Roman"/>
                <w:sz w:val="24"/>
                <w:szCs w:val="24"/>
                <w:lang w:val="uk-UA"/>
              </w:rPr>
            </w:pPr>
            <w:r w:rsidRPr="00983FD1">
              <w:rPr>
                <w:rFonts w:ascii="Times New Roman" w:hAnsi="Times New Roman" w:cs="Times New Roman"/>
                <w:bCs/>
                <w:sz w:val="24"/>
                <w:szCs w:val="24"/>
                <w:lang w:val="uk-UA"/>
              </w:rPr>
              <w:t xml:space="preserve">Вміння використовувати комп’ютерне обладнання та програмне забезпечення, необхідне для якісного виконання покладених завдань, використовувати офісну техніку, працювати в текстовому редакторі </w:t>
            </w:r>
            <w:proofErr w:type="spellStart"/>
            <w:r w:rsidRPr="00983FD1">
              <w:rPr>
                <w:rFonts w:ascii="Times New Roman" w:hAnsi="Times New Roman" w:cs="Times New Roman"/>
                <w:bCs/>
                <w:sz w:val="24"/>
                <w:szCs w:val="24"/>
                <w:lang w:val="uk-UA"/>
              </w:rPr>
              <w:t>MicrosoftWord</w:t>
            </w:r>
            <w:proofErr w:type="spellEnd"/>
            <w:r w:rsidRPr="00983FD1">
              <w:rPr>
                <w:rFonts w:ascii="Times New Roman" w:hAnsi="Times New Roman" w:cs="Times New Roman"/>
                <w:bCs/>
                <w:sz w:val="24"/>
                <w:szCs w:val="24"/>
                <w:lang w:val="uk-UA"/>
              </w:rPr>
              <w:t>, Excel; вільне користування законодавчою базою.</w:t>
            </w:r>
          </w:p>
        </w:tc>
      </w:tr>
    </w:tbl>
    <w:p w:rsidR="00ED312E" w:rsidRPr="003E5D86" w:rsidRDefault="00ED312E" w:rsidP="00ED312E">
      <w:pPr>
        <w:spacing w:after="0" w:line="240" w:lineRule="auto"/>
        <w:jc w:val="center"/>
        <w:rPr>
          <w:rFonts w:ascii="Times New Roman" w:hAnsi="Times New Roman" w:cs="Times New Roman"/>
          <w:b/>
          <w:sz w:val="24"/>
          <w:szCs w:val="24"/>
          <w:lang w:val="uk-UA"/>
        </w:rPr>
      </w:pPr>
      <w:r w:rsidRPr="003E5D86">
        <w:rPr>
          <w:rFonts w:ascii="Times New Roman" w:hAnsi="Times New Roman" w:cs="Times New Roman"/>
          <w:b/>
          <w:sz w:val="24"/>
          <w:szCs w:val="24"/>
          <w:lang w:val="uk-UA"/>
        </w:rPr>
        <w:t>Професійні знання</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133"/>
        <w:gridCol w:w="5657"/>
      </w:tblGrid>
      <w:tr w:rsidR="00ED312E" w:rsidRPr="003E5D86" w:rsidTr="00AC3601">
        <w:trPr>
          <w:cantSplit/>
        </w:trPr>
        <w:tc>
          <w:tcPr>
            <w:tcW w:w="731" w:type="dxa"/>
            <w:tcBorders>
              <w:top w:val="single" w:sz="4" w:space="0" w:color="auto"/>
              <w:left w:val="single" w:sz="4" w:space="0" w:color="auto"/>
              <w:bottom w:val="single" w:sz="4" w:space="0" w:color="auto"/>
              <w:right w:val="single" w:sz="4" w:space="0" w:color="auto"/>
            </w:tcBorders>
          </w:tcPr>
          <w:p w:rsidR="00ED312E" w:rsidRPr="003E5D86" w:rsidRDefault="00ED312E" w:rsidP="00AC3601">
            <w:pPr>
              <w:pStyle w:val="TableContents"/>
              <w:jc w:val="center"/>
              <w:rPr>
                <w:rFonts w:cs="Times New Roman"/>
              </w:rPr>
            </w:pPr>
          </w:p>
        </w:tc>
        <w:tc>
          <w:tcPr>
            <w:tcW w:w="3209" w:type="dxa"/>
            <w:tcBorders>
              <w:top w:val="single" w:sz="4" w:space="0" w:color="auto"/>
              <w:left w:val="single" w:sz="4" w:space="0" w:color="auto"/>
              <w:bottom w:val="single" w:sz="4" w:space="0" w:color="auto"/>
              <w:right w:val="single" w:sz="4" w:space="0" w:color="auto"/>
            </w:tcBorders>
          </w:tcPr>
          <w:p w:rsidR="00ED312E" w:rsidRPr="003E5D86" w:rsidRDefault="00ED312E" w:rsidP="00AC3601">
            <w:pPr>
              <w:pStyle w:val="TableContents"/>
              <w:jc w:val="center"/>
              <w:rPr>
                <w:rFonts w:cs="Times New Roman"/>
                <w:b/>
                <w:bCs/>
              </w:rPr>
            </w:pPr>
            <w:r w:rsidRPr="003E5D86">
              <w:rPr>
                <w:rFonts w:cs="Times New Roman"/>
              </w:rPr>
              <w:tab/>
            </w:r>
            <w:r w:rsidRPr="003E5D86">
              <w:rPr>
                <w:rFonts w:cs="Times New Roman"/>
                <w:b/>
              </w:rPr>
              <w:t>В</w:t>
            </w:r>
            <w:r w:rsidRPr="003E5D86">
              <w:rPr>
                <w:rFonts w:cs="Times New Roman"/>
                <w:b/>
                <w:bCs/>
              </w:rPr>
              <w:t>имога</w:t>
            </w:r>
          </w:p>
        </w:tc>
        <w:tc>
          <w:tcPr>
            <w:tcW w:w="5841" w:type="dxa"/>
            <w:tcBorders>
              <w:top w:val="single" w:sz="4" w:space="0" w:color="auto"/>
              <w:left w:val="single" w:sz="4" w:space="0" w:color="auto"/>
              <w:bottom w:val="single" w:sz="4" w:space="0" w:color="auto"/>
              <w:right w:val="single" w:sz="4" w:space="0" w:color="auto"/>
            </w:tcBorders>
          </w:tcPr>
          <w:p w:rsidR="00ED312E" w:rsidRPr="003E5D86" w:rsidRDefault="00ED312E" w:rsidP="00AC3601">
            <w:pPr>
              <w:autoSpaceDE w:val="0"/>
              <w:spacing w:after="0" w:line="240" w:lineRule="auto"/>
              <w:jc w:val="center"/>
              <w:rPr>
                <w:rFonts w:ascii="Times New Roman" w:hAnsi="Times New Roman" w:cs="Times New Roman"/>
                <w:b/>
                <w:sz w:val="24"/>
                <w:szCs w:val="24"/>
                <w:lang w:val="uk-UA"/>
              </w:rPr>
            </w:pPr>
            <w:r w:rsidRPr="003E5D86">
              <w:rPr>
                <w:rFonts w:ascii="Times New Roman" w:hAnsi="Times New Roman" w:cs="Times New Roman"/>
                <w:b/>
                <w:sz w:val="24"/>
                <w:szCs w:val="24"/>
                <w:lang w:val="uk-UA"/>
              </w:rPr>
              <w:t>Компоненти вимоги</w:t>
            </w:r>
          </w:p>
        </w:tc>
      </w:tr>
      <w:tr w:rsidR="00ED312E" w:rsidRPr="003E5D86" w:rsidTr="00AC3601">
        <w:trPr>
          <w:cantSplit/>
        </w:trPr>
        <w:tc>
          <w:tcPr>
            <w:tcW w:w="731" w:type="dxa"/>
            <w:tcBorders>
              <w:top w:val="single" w:sz="4" w:space="0" w:color="auto"/>
              <w:left w:val="single" w:sz="4" w:space="0" w:color="auto"/>
              <w:bottom w:val="single" w:sz="4" w:space="0" w:color="auto"/>
              <w:right w:val="single" w:sz="4" w:space="0" w:color="auto"/>
            </w:tcBorders>
          </w:tcPr>
          <w:p w:rsidR="00ED312E" w:rsidRPr="003E5D86" w:rsidRDefault="00ED312E" w:rsidP="00AC3601">
            <w:pPr>
              <w:spacing w:after="0" w:line="240" w:lineRule="auto"/>
              <w:rPr>
                <w:rFonts w:ascii="Times New Roman" w:hAnsi="Times New Roman" w:cs="Times New Roman"/>
                <w:b/>
                <w:sz w:val="24"/>
                <w:szCs w:val="24"/>
                <w:lang w:val="uk-UA"/>
              </w:rPr>
            </w:pPr>
            <w:r w:rsidRPr="003E5D86">
              <w:rPr>
                <w:rFonts w:ascii="Times New Roman" w:hAnsi="Times New Roman" w:cs="Times New Roman"/>
                <w:b/>
                <w:sz w:val="24"/>
                <w:szCs w:val="24"/>
                <w:lang w:val="uk-UA"/>
              </w:rPr>
              <w:lastRenderedPageBreak/>
              <w:t>1</w:t>
            </w:r>
          </w:p>
        </w:tc>
        <w:tc>
          <w:tcPr>
            <w:tcW w:w="3209" w:type="dxa"/>
            <w:tcBorders>
              <w:top w:val="single" w:sz="4" w:space="0" w:color="auto"/>
              <w:left w:val="single" w:sz="4" w:space="0" w:color="auto"/>
              <w:bottom w:val="single" w:sz="4" w:space="0" w:color="auto"/>
              <w:right w:val="single" w:sz="4" w:space="0" w:color="auto"/>
            </w:tcBorders>
            <w:hideMark/>
          </w:tcPr>
          <w:p w:rsidR="00ED312E" w:rsidRPr="003E5D86" w:rsidRDefault="00ED312E" w:rsidP="00AC3601">
            <w:pPr>
              <w:spacing w:after="0" w:line="240" w:lineRule="auto"/>
              <w:rPr>
                <w:rFonts w:ascii="Times New Roman" w:hAnsi="Times New Roman" w:cs="Times New Roman"/>
                <w:b/>
                <w:sz w:val="24"/>
                <w:szCs w:val="24"/>
                <w:lang w:val="uk-UA"/>
              </w:rPr>
            </w:pPr>
            <w:r w:rsidRPr="003E5D86">
              <w:rPr>
                <w:rFonts w:ascii="Times New Roman" w:hAnsi="Times New Roman" w:cs="Times New Roman"/>
                <w:b/>
                <w:sz w:val="24"/>
                <w:szCs w:val="24"/>
                <w:lang w:val="uk-UA"/>
              </w:rPr>
              <w:t>Знання законодавства</w:t>
            </w:r>
          </w:p>
        </w:tc>
        <w:tc>
          <w:tcPr>
            <w:tcW w:w="5841" w:type="dxa"/>
            <w:tcBorders>
              <w:top w:val="single" w:sz="4" w:space="0" w:color="auto"/>
              <w:left w:val="single" w:sz="4" w:space="0" w:color="auto"/>
              <w:bottom w:val="single" w:sz="4" w:space="0" w:color="auto"/>
              <w:right w:val="single" w:sz="4" w:space="0" w:color="auto"/>
            </w:tcBorders>
            <w:hideMark/>
          </w:tcPr>
          <w:p w:rsidR="00ED312E" w:rsidRPr="00B74643" w:rsidRDefault="00ED312E" w:rsidP="00ED312E">
            <w:pPr>
              <w:pStyle w:val="a3"/>
              <w:widowControl w:val="0"/>
              <w:numPr>
                <w:ilvl w:val="0"/>
                <w:numId w:val="2"/>
              </w:numPr>
              <w:suppressAutoHyphens/>
              <w:autoSpaceDE w:val="0"/>
              <w:spacing w:after="0" w:line="240" w:lineRule="auto"/>
              <w:jc w:val="both"/>
              <w:rPr>
                <w:rFonts w:ascii="Times New Roman" w:hAnsi="Times New Roman" w:cs="Times New Roman"/>
                <w:sz w:val="24"/>
                <w:szCs w:val="24"/>
                <w:lang w:val="uk-UA"/>
              </w:rPr>
            </w:pPr>
            <w:r w:rsidRPr="00B74643">
              <w:rPr>
                <w:rFonts w:ascii="Times New Roman" w:eastAsia="Calibri" w:hAnsi="Times New Roman" w:cs="Times New Roman"/>
                <w:sz w:val="24"/>
                <w:szCs w:val="24"/>
                <w:lang w:val="uk-UA"/>
              </w:rPr>
              <w:t>Конституція України;</w:t>
            </w:r>
          </w:p>
          <w:p w:rsidR="00ED312E" w:rsidRPr="00B74643" w:rsidRDefault="00ED312E" w:rsidP="00ED312E">
            <w:pPr>
              <w:pStyle w:val="a3"/>
              <w:widowControl w:val="0"/>
              <w:numPr>
                <w:ilvl w:val="0"/>
                <w:numId w:val="2"/>
              </w:numPr>
              <w:suppressAutoHyphens/>
              <w:autoSpaceDE w:val="0"/>
              <w:spacing w:after="0" w:line="240" w:lineRule="auto"/>
              <w:jc w:val="both"/>
              <w:rPr>
                <w:rFonts w:ascii="Times New Roman" w:hAnsi="Times New Roman" w:cs="Times New Roman"/>
                <w:sz w:val="24"/>
                <w:szCs w:val="24"/>
                <w:lang w:val="uk-UA"/>
              </w:rPr>
            </w:pPr>
            <w:r w:rsidRPr="00B74643">
              <w:rPr>
                <w:rFonts w:ascii="Times New Roman" w:eastAsia="Calibri" w:hAnsi="Times New Roman" w:cs="Times New Roman"/>
                <w:sz w:val="24"/>
                <w:szCs w:val="24"/>
                <w:lang w:val="uk-UA"/>
              </w:rPr>
              <w:t xml:space="preserve">Закон України "Про державну службу"; </w:t>
            </w:r>
          </w:p>
          <w:p w:rsidR="00ED312E" w:rsidRPr="00B74643" w:rsidRDefault="00ED312E" w:rsidP="00ED312E">
            <w:pPr>
              <w:pStyle w:val="a3"/>
              <w:widowControl w:val="0"/>
              <w:numPr>
                <w:ilvl w:val="0"/>
                <w:numId w:val="2"/>
              </w:numPr>
              <w:suppressAutoHyphens/>
              <w:autoSpaceDE w:val="0"/>
              <w:spacing w:after="0" w:line="240" w:lineRule="auto"/>
              <w:jc w:val="both"/>
              <w:rPr>
                <w:rFonts w:ascii="Times New Roman" w:hAnsi="Times New Roman" w:cs="Times New Roman"/>
                <w:sz w:val="24"/>
                <w:szCs w:val="24"/>
                <w:lang w:val="uk-UA"/>
              </w:rPr>
            </w:pPr>
            <w:r w:rsidRPr="00B74643">
              <w:rPr>
                <w:rFonts w:ascii="Times New Roman" w:eastAsia="Calibri" w:hAnsi="Times New Roman" w:cs="Times New Roman"/>
                <w:sz w:val="24"/>
                <w:szCs w:val="24"/>
                <w:lang w:val="uk-UA"/>
              </w:rPr>
              <w:t xml:space="preserve">Закон України "Про запобігання корупції";    </w:t>
            </w:r>
          </w:p>
          <w:p w:rsidR="00ED312E" w:rsidRPr="00B74643" w:rsidRDefault="00ED312E" w:rsidP="00ED312E">
            <w:pPr>
              <w:pStyle w:val="a3"/>
              <w:widowControl w:val="0"/>
              <w:numPr>
                <w:ilvl w:val="0"/>
                <w:numId w:val="2"/>
              </w:numPr>
              <w:suppressAutoHyphens/>
              <w:autoSpaceDE w:val="0"/>
              <w:spacing w:after="0" w:line="240" w:lineRule="auto"/>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Закон України «»Про судоустрій і статус суддів;</w:t>
            </w:r>
          </w:p>
          <w:p w:rsidR="00ED312E" w:rsidRDefault="00ED312E" w:rsidP="00ED312E">
            <w:pPr>
              <w:pStyle w:val="a3"/>
              <w:widowControl w:val="0"/>
              <w:numPr>
                <w:ilvl w:val="0"/>
                <w:numId w:val="2"/>
              </w:numPr>
              <w:suppressAutoHyphens/>
              <w:autoSpaceDE w:val="0"/>
              <w:spacing w:after="0" w:line="240" w:lineRule="auto"/>
              <w:jc w:val="both"/>
              <w:rPr>
                <w:rFonts w:ascii="Times New Roman" w:hAnsi="Times New Roman" w:cs="Times New Roman"/>
                <w:sz w:val="24"/>
                <w:szCs w:val="24"/>
                <w:lang w:val="uk-UA"/>
              </w:rPr>
            </w:pPr>
            <w:r w:rsidRPr="00B74643">
              <w:rPr>
                <w:rFonts w:ascii="Times New Roman" w:hAnsi="Times New Roman" w:cs="Times New Roman"/>
                <w:sz w:val="24"/>
                <w:szCs w:val="24"/>
                <w:lang w:val="uk-UA"/>
              </w:rPr>
              <w:t>Закон України "Про звернення громадян";</w:t>
            </w:r>
          </w:p>
          <w:p w:rsidR="00ED312E" w:rsidRDefault="00ED312E" w:rsidP="00AC3601">
            <w:pPr>
              <w:ind w:left="144" w:right="157"/>
              <w:contextualSpacing/>
              <w:jc w:val="both"/>
              <w:rPr>
                <w:rFonts w:ascii="Times New Roman" w:hAnsi="Times New Roman" w:cs="Times New Roman"/>
                <w:sz w:val="24"/>
                <w:szCs w:val="24"/>
                <w:lang w:val="uk-UA"/>
              </w:rPr>
            </w:pPr>
            <w:r w:rsidRPr="00C379AD">
              <w:rPr>
                <w:rFonts w:ascii="Times New Roman" w:hAnsi="Times New Roman" w:cs="Times New Roman"/>
                <w:sz w:val="24"/>
                <w:szCs w:val="24"/>
                <w:lang w:val="uk-UA"/>
              </w:rPr>
              <w:t>Закон Ук</w:t>
            </w:r>
            <w:r>
              <w:rPr>
                <w:rFonts w:ascii="Times New Roman" w:hAnsi="Times New Roman" w:cs="Times New Roman"/>
                <w:sz w:val="24"/>
                <w:szCs w:val="24"/>
                <w:lang w:val="uk-UA"/>
              </w:rPr>
              <w:t>раїни "Про звернення громадян";</w:t>
            </w:r>
          </w:p>
          <w:p w:rsidR="00ED312E" w:rsidRPr="009B4365" w:rsidRDefault="00ED312E" w:rsidP="00ED312E">
            <w:pPr>
              <w:pStyle w:val="a3"/>
              <w:numPr>
                <w:ilvl w:val="0"/>
                <w:numId w:val="2"/>
              </w:numPr>
              <w:ind w:right="157"/>
              <w:jc w:val="both"/>
              <w:rPr>
                <w:rFonts w:ascii="Times New Roman" w:hAnsi="Times New Roman" w:cs="Times New Roman"/>
                <w:sz w:val="24"/>
                <w:szCs w:val="24"/>
                <w:lang w:val="uk-UA"/>
              </w:rPr>
            </w:pPr>
            <w:r w:rsidRPr="009B4365">
              <w:rPr>
                <w:rFonts w:ascii="Times New Roman" w:hAnsi="Times New Roman" w:cs="Times New Roman"/>
                <w:sz w:val="24"/>
                <w:szCs w:val="24"/>
                <w:lang w:val="uk-UA"/>
              </w:rPr>
              <w:t>Закон України "Про доступ до публічної інформації";</w:t>
            </w:r>
          </w:p>
          <w:p w:rsidR="00ED312E" w:rsidRPr="00B74643" w:rsidRDefault="00ED312E" w:rsidP="00AC3601">
            <w:pPr>
              <w:pStyle w:val="a3"/>
              <w:widowControl w:val="0"/>
              <w:suppressAutoHyphens/>
              <w:autoSpaceDE w:val="0"/>
              <w:spacing w:after="0" w:line="240" w:lineRule="auto"/>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 xml:space="preserve">           </w:t>
            </w:r>
            <w:r w:rsidRPr="00B74643">
              <w:rPr>
                <w:rFonts w:ascii="Times New Roman" w:eastAsia="Calibri" w:hAnsi="Times New Roman" w:cs="Times New Roman"/>
                <w:sz w:val="24"/>
                <w:szCs w:val="24"/>
                <w:lang w:val="uk-UA"/>
              </w:rPr>
              <w:t xml:space="preserve">                                                                                                                                                                                                                                                                                                                         </w:t>
            </w:r>
          </w:p>
        </w:tc>
      </w:tr>
      <w:tr w:rsidR="00ED312E" w:rsidRPr="009B4365" w:rsidTr="00AC3601">
        <w:trPr>
          <w:cantSplit/>
          <w:trHeight w:val="6633"/>
        </w:trPr>
        <w:tc>
          <w:tcPr>
            <w:tcW w:w="731" w:type="dxa"/>
            <w:tcBorders>
              <w:top w:val="single" w:sz="4" w:space="0" w:color="auto"/>
              <w:left w:val="single" w:sz="4" w:space="0" w:color="auto"/>
              <w:right w:val="single" w:sz="4" w:space="0" w:color="auto"/>
            </w:tcBorders>
          </w:tcPr>
          <w:p w:rsidR="00ED312E" w:rsidRPr="003E5D86" w:rsidRDefault="00ED312E" w:rsidP="00AC3601">
            <w:pPr>
              <w:spacing w:after="0" w:line="240" w:lineRule="auto"/>
              <w:rPr>
                <w:rFonts w:ascii="Times New Roman" w:hAnsi="Times New Roman" w:cs="Times New Roman"/>
                <w:b/>
                <w:sz w:val="24"/>
                <w:szCs w:val="24"/>
                <w:lang w:val="uk-UA"/>
              </w:rPr>
            </w:pPr>
            <w:r w:rsidRPr="003E5D86">
              <w:rPr>
                <w:rFonts w:ascii="Times New Roman" w:hAnsi="Times New Roman" w:cs="Times New Roman"/>
                <w:b/>
                <w:sz w:val="24"/>
                <w:szCs w:val="24"/>
                <w:lang w:val="uk-UA"/>
              </w:rPr>
              <w:t>2</w:t>
            </w:r>
          </w:p>
        </w:tc>
        <w:tc>
          <w:tcPr>
            <w:tcW w:w="3209" w:type="dxa"/>
            <w:tcBorders>
              <w:top w:val="single" w:sz="4" w:space="0" w:color="auto"/>
              <w:left w:val="single" w:sz="4" w:space="0" w:color="auto"/>
              <w:right w:val="single" w:sz="4" w:space="0" w:color="auto"/>
            </w:tcBorders>
            <w:hideMark/>
          </w:tcPr>
          <w:p w:rsidR="00ED312E" w:rsidRPr="003E5D86" w:rsidRDefault="00ED312E" w:rsidP="00AC3601">
            <w:pPr>
              <w:spacing w:after="0" w:line="240" w:lineRule="auto"/>
              <w:rPr>
                <w:rFonts w:ascii="Times New Roman" w:hAnsi="Times New Roman" w:cs="Times New Roman"/>
                <w:b/>
                <w:sz w:val="24"/>
                <w:szCs w:val="24"/>
                <w:lang w:val="uk-UA"/>
              </w:rPr>
            </w:pPr>
            <w:r w:rsidRPr="003E5D86">
              <w:rPr>
                <w:rFonts w:ascii="Times New Roman" w:hAnsi="Times New Roman" w:cs="Times New Roman"/>
                <w:b/>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841" w:type="dxa"/>
            <w:tcBorders>
              <w:top w:val="single" w:sz="4" w:space="0" w:color="auto"/>
              <w:left w:val="single" w:sz="4" w:space="0" w:color="auto"/>
              <w:right w:val="single" w:sz="4" w:space="0" w:color="auto"/>
            </w:tcBorders>
            <w:hideMark/>
          </w:tcPr>
          <w:p w:rsidR="00ED312E" w:rsidRPr="00C379AD" w:rsidRDefault="00ED312E" w:rsidP="00AC3601">
            <w:pPr>
              <w:ind w:left="144" w:right="1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C379AD">
              <w:rPr>
                <w:rFonts w:ascii="Times New Roman" w:hAnsi="Times New Roman" w:cs="Times New Roman"/>
                <w:sz w:val="24"/>
                <w:szCs w:val="24"/>
                <w:lang w:val="uk-UA"/>
              </w:rPr>
              <w:t xml:space="preserve"> Інструкція з діловодства у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w:t>
            </w:r>
          </w:p>
          <w:p w:rsidR="00ED312E" w:rsidRPr="00C379AD" w:rsidRDefault="00ED312E" w:rsidP="00AC3601">
            <w:pPr>
              <w:ind w:left="144" w:right="1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C379AD">
              <w:rPr>
                <w:rFonts w:ascii="Times New Roman" w:hAnsi="Times New Roman" w:cs="Times New Roman"/>
                <w:sz w:val="24"/>
                <w:szCs w:val="24"/>
                <w:lang w:val="uk-UA"/>
              </w:rPr>
              <w:t>Типова інструкція про порядок ведення обліку, зберігання, використання і знищення документів та інших матеріальних носіїв інформації, що містять службову інформацію затверджена постановою Кабінету Міністрів України від 19.10.2016 №736;</w:t>
            </w:r>
          </w:p>
          <w:p w:rsidR="00ED312E" w:rsidRPr="00C379AD" w:rsidRDefault="00ED312E" w:rsidP="00AC3601">
            <w:pPr>
              <w:ind w:left="144" w:right="15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C379AD">
              <w:rPr>
                <w:rFonts w:ascii="Times New Roman" w:hAnsi="Times New Roman" w:cs="Times New Roman"/>
                <w:sz w:val="24"/>
                <w:szCs w:val="24"/>
                <w:lang w:val="uk-UA"/>
              </w:rPr>
              <w:t>Положення про автоматизовану систему документообігу суду;</w:t>
            </w:r>
          </w:p>
          <w:p w:rsidR="00ED312E" w:rsidRPr="003E5D86" w:rsidRDefault="00ED312E" w:rsidP="00AC3601">
            <w:pPr>
              <w:autoSpaceDE w:val="0"/>
              <w:spacing w:after="0" w:line="240" w:lineRule="auto"/>
              <w:ind w:left="205"/>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4. І</w:t>
            </w:r>
            <w:r w:rsidRPr="00C379AD">
              <w:rPr>
                <w:rFonts w:ascii="Times New Roman" w:hAnsi="Times New Roman" w:cs="Times New Roman"/>
                <w:sz w:val="24"/>
                <w:szCs w:val="24"/>
                <w:lang w:val="uk-UA"/>
              </w:rPr>
              <w:t>нші акти законодавства та нормативні документи, що регламентують діяльність судових органів та державної служби</w:t>
            </w:r>
            <w:r>
              <w:rPr>
                <w:rFonts w:ascii="Times New Roman" w:hAnsi="Times New Roman" w:cs="Times New Roman"/>
                <w:sz w:val="24"/>
                <w:szCs w:val="24"/>
                <w:lang w:val="uk-UA"/>
              </w:rPr>
              <w:t>.</w:t>
            </w:r>
          </w:p>
        </w:tc>
      </w:tr>
    </w:tbl>
    <w:p w:rsidR="00ED312E" w:rsidRPr="003E5D86" w:rsidRDefault="00ED312E" w:rsidP="00ED312E">
      <w:pPr>
        <w:tabs>
          <w:tab w:val="left" w:pos="2100"/>
        </w:tabs>
        <w:rPr>
          <w:lang w:val="uk-UA"/>
        </w:rPr>
      </w:pPr>
    </w:p>
    <w:p w:rsidR="00ED312E" w:rsidRPr="003E5D86" w:rsidRDefault="00ED312E" w:rsidP="00ED312E">
      <w:pPr>
        <w:tabs>
          <w:tab w:val="left" w:pos="2100"/>
        </w:tabs>
        <w:rPr>
          <w:lang w:val="uk-UA"/>
        </w:rPr>
      </w:pPr>
    </w:p>
    <w:p w:rsidR="00ED312E" w:rsidRPr="009B4365" w:rsidRDefault="00ED312E" w:rsidP="00ED312E">
      <w:pPr>
        <w:spacing w:after="0" w:line="240" w:lineRule="auto"/>
        <w:ind w:left="-142" w:firstLine="142"/>
        <w:jc w:val="both"/>
        <w:rPr>
          <w:rFonts w:ascii="Times New Roman" w:hAnsi="Times New Roman" w:cs="Times New Roman"/>
          <w:b/>
          <w:sz w:val="28"/>
          <w:szCs w:val="28"/>
          <w:lang w:val="uk-UA"/>
        </w:rPr>
      </w:pPr>
    </w:p>
    <w:p w:rsidR="00ED312E" w:rsidRPr="009B4365" w:rsidRDefault="00ED312E" w:rsidP="00ED312E">
      <w:pPr>
        <w:spacing w:after="0" w:line="240" w:lineRule="auto"/>
        <w:ind w:left="-142" w:firstLine="142"/>
        <w:jc w:val="both"/>
        <w:rPr>
          <w:rFonts w:ascii="Times New Roman" w:hAnsi="Times New Roman" w:cs="Times New Roman"/>
          <w:b/>
          <w:sz w:val="28"/>
          <w:szCs w:val="28"/>
          <w:lang w:val="uk-UA"/>
        </w:rPr>
      </w:pPr>
    </w:p>
    <w:p w:rsidR="00ED312E" w:rsidRPr="009B4365" w:rsidRDefault="00ED312E" w:rsidP="00ED312E">
      <w:pPr>
        <w:spacing w:after="0" w:line="240" w:lineRule="auto"/>
        <w:ind w:left="-142" w:firstLine="142"/>
        <w:jc w:val="both"/>
        <w:rPr>
          <w:rFonts w:ascii="Times New Roman" w:hAnsi="Times New Roman" w:cs="Times New Roman"/>
          <w:b/>
          <w:sz w:val="28"/>
          <w:szCs w:val="28"/>
          <w:lang w:val="uk-UA"/>
        </w:rPr>
      </w:pPr>
    </w:p>
    <w:p w:rsidR="00ED312E" w:rsidRPr="009B4365" w:rsidRDefault="00ED312E" w:rsidP="00ED312E">
      <w:pPr>
        <w:spacing w:after="0" w:line="240" w:lineRule="auto"/>
        <w:jc w:val="both"/>
        <w:rPr>
          <w:rFonts w:ascii="Times New Roman" w:hAnsi="Times New Roman" w:cs="Times New Roman"/>
          <w:b/>
          <w:sz w:val="24"/>
          <w:szCs w:val="24"/>
          <w:lang w:val="uk-UA"/>
        </w:rPr>
      </w:pPr>
    </w:p>
    <w:p w:rsidR="008E14AD" w:rsidRPr="00ED312E" w:rsidRDefault="008E14AD">
      <w:pPr>
        <w:rPr>
          <w:lang w:val="uk-UA"/>
        </w:rPr>
      </w:pPr>
      <w:bookmarkStart w:id="0" w:name="_GoBack"/>
      <w:bookmarkEnd w:id="0"/>
    </w:p>
    <w:sectPr w:rsidR="008E14AD" w:rsidRPr="00ED3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00"/>
    <w:family w:val="auto"/>
    <w:pitch w:val="variable"/>
  </w:font>
  <w:font w:name="TimesNewRomanPSMT">
    <w:altName w:val="MS Mincho"/>
    <w:charset w:val="8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E3317"/>
    <w:multiLevelType w:val="hybridMultilevel"/>
    <w:tmpl w:val="812881EE"/>
    <w:lvl w:ilvl="0" w:tplc="F6F003B6">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1">
    <w:nsid w:val="59DE5E2C"/>
    <w:multiLevelType w:val="hybridMultilevel"/>
    <w:tmpl w:val="9A845C38"/>
    <w:lvl w:ilvl="0" w:tplc="9580DED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2E"/>
    <w:rsid w:val="008E14AD"/>
    <w:rsid w:val="00ED3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12E"/>
    <w:pPr>
      <w:ind w:left="720"/>
      <w:contextualSpacing/>
    </w:pPr>
  </w:style>
  <w:style w:type="paragraph" w:styleId="a4">
    <w:name w:val="No Spacing"/>
    <w:link w:val="a5"/>
    <w:uiPriority w:val="1"/>
    <w:qFormat/>
    <w:rsid w:val="00ED312E"/>
    <w:pPr>
      <w:spacing w:after="0" w:line="240" w:lineRule="auto"/>
    </w:pPr>
    <w:rPr>
      <w:rFonts w:eastAsiaTheme="minorEastAsia"/>
      <w:lang w:eastAsia="ru-RU"/>
    </w:rPr>
  </w:style>
  <w:style w:type="character" w:customStyle="1" w:styleId="apple-converted-space">
    <w:name w:val="apple-converted-space"/>
    <w:basedOn w:val="a0"/>
    <w:rsid w:val="00ED312E"/>
  </w:style>
  <w:style w:type="paragraph" w:customStyle="1" w:styleId="rvps12">
    <w:name w:val="rvps12"/>
    <w:basedOn w:val="a"/>
    <w:rsid w:val="00ED3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rsid w:val="00ED312E"/>
  </w:style>
  <w:style w:type="character" w:customStyle="1" w:styleId="rvts15">
    <w:name w:val="rvts15"/>
    <w:rsid w:val="00ED312E"/>
  </w:style>
  <w:style w:type="paragraph" w:customStyle="1" w:styleId="TableContents">
    <w:name w:val="Table Contents"/>
    <w:basedOn w:val="a"/>
    <w:rsid w:val="00ED312E"/>
    <w:pPr>
      <w:widowControl w:val="0"/>
      <w:suppressLineNumbers/>
      <w:suppressAutoHyphens/>
      <w:spacing w:after="0" w:line="240" w:lineRule="auto"/>
    </w:pPr>
    <w:rPr>
      <w:rFonts w:ascii="Times New Roman" w:eastAsia="Arial Unicode MS" w:hAnsi="Times New Roman" w:cs="Arial Unicode MS"/>
      <w:kern w:val="2"/>
      <w:sz w:val="24"/>
      <w:szCs w:val="24"/>
      <w:lang w:val="uk-UA" w:eastAsia="hi-IN" w:bidi="hi-IN"/>
    </w:rPr>
  </w:style>
  <w:style w:type="character" w:customStyle="1" w:styleId="a5">
    <w:name w:val="Без интервала Знак"/>
    <w:basedOn w:val="a0"/>
    <w:link w:val="a4"/>
    <w:uiPriority w:val="1"/>
    <w:rsid w:val="00ED312E"/>
    <w:rPr>
      <w:rFonts w:eastAsiaTheme="minorEastAsia"/>
      <w:lang w:eastAsia="ru-RU"/>
    </w:rPr>
  </w:style>
  <w:style w:type="character" w:customStyle="1" w:styleId="st42">
    <w:name w:val="st42"/>
    <w:uiPriority w:val="99"/>
    <w:rsid w:val="00ED312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12E"/>
    <w:pPr>
      <w:ind w:left="720"/>
      <w:contextualSpacing/>
    </w:pPr>
  </w:style>
  <w:style w:type="paragraph" w:styleId="a4">
    <w:name w:val="No Spacing"/>
    <w:link w:val="a5"/>
    <w:uiPriority w:val="1"/>
    <w:qFormat/>
    <w:rsid w:val="00ED312E"/>
    <w:pPr>
      <w:spacing w:after="0" w:line="240" w:lineRule="auto"/>
    </w:pPr>
    <w:rPr>
      <w:rFonts w:eastAsiaTheme="minorEastAsia"/>
      <w:lang w:eastAsia="ru-RU"/>
    </w:rPr>
  </w:style>
  <w:style w:type="character" w:customStyle="1" w:styleId="apple-converted-space">
    <w:name w:val="apple-converted-space"/>
    <w:basedOn w:val="a0"/>
    <w:rsid w:val="00ED312E"/>
  </w:style>
  <w:style w:type="paragraph" w:customStyle="1" w:styleId="rvps12">
    <w:name w:val="rvps12"/>
    <w:basedOn w:val="a"/>
    <w:rsid w:val="00ED3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rsid w:val="00ED312E"/>
  </w:style>
  <w:style w:type="character" w:customStyle="1" w:styleId="rvts15">
    <w:name w:val="rvts15"/>
    <w:rsid w:val="00ED312E"/>
  </w:style>
  <w:style w:type="paragraph" w:customStyle="1" w:styleId="TableContents">
    <w:name w:val="Table Contents"/>
    <w:basedOn w:val="a"/>
    <w:rsid w:val="00ED312E"/>
    <w:pPr>
      <w:widowControl w:val="0"/>
      <w:suppressLineNumbers/>
      <w:suppressAutoHyphens/>
      <w:spacing w:after="0" w:line="240" w:lineRule="auto"/>
    </w:pPr>
    <w:rPr>
      <w:rFonts w:ascii="Times New Roman" w:eastAsia="Arial Unicode MS" w:hAnsi="Times New Roman" w:cs="Arial Unicode MS"/>
      <w:kern w:val="2"/>
      <w:sz w:val="24"/>
      <w:szCs w:val="24"/>
      <w:lang w:val="uk-UA" w:eastAsia="hi-IN" w:bidi="hi-IN"/>
    </w:rPr>
  </w:style>
  <w:style w:type="character" w:customStyle="1" w:styleId="a5">
    <w:name w:val="Без интервала Знак"/>
    <w:basedOn w:val="a0"/>
    <w:link w:val="a4"/>
    <w:uiPriority w:val="1"/>
    <w:rsid w:val="00ED312E"/>
    <w:rPr>
      <w:rFonts w:eastAsiaTheme="minorEastAsia"/>
      <w:lang w:eastAsia="ru-RU"/>
    </w:rPr>
  </w:style>
  <w:style w:type="character" w:customStyle="1" w:styleId="st42">
    <w:name w:val="st42"/>
    <w:uiPriority w:val="99"/>
    <w:rsid w:val="00ED312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2016-%D0%BF" TargetMode="External"/><Relationship Id="rId3" Type="http://schemas.microsoft.com/office/2007/relationships/stylesWithEffects" Target="stylesWithEffects.xml"/><Relationship Id="rId7" Type="http://schemas.openxmlformats.org/officeDocument/2006/relationships/hyperlink" Target="https://zakon.rada.gov.ua/laws/show/246-2016-%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2016-%D0%B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1785</Words>
  <Characters>10181</Characters>
  <Application>Microsoft Office Word</Application>
  <DocSecurity>0</DocSecurity>
  <Lines>84</Lines>
  <Paragraphs>23</Paragraphs>
  <ScaleCrop>false</ScaleCrop>
  <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KOTELEVETSNATASHA</dc:creator>
  <cp:lastModifiedBy>KOTELEVETSNATASHA</cp:lastModifiedBy>
  <cp:revision>1</cp:revision>
  <dcterms:created xsi:type="dcterms:W3CDTF">2020-11-17T12:02:00Z</dcterms:created>
  <dcterms:modified xsi:type="dcterms:W3CDTF">2020-11-17T12:03:00Z</dcterms:modified>
</cp:coreProperties>
</file>